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2B0FE" w14:textId="77777777" w:rsidR="00E44BD0" w:rsidRDefault="00E44BD0" w:rsidP="000F03CE">
      <w:pPr>
        <w:jc w:val="center"/>
        <w:rPr>
          <w:rFonts w:ascii="Book Antiqua" w:hAnsi="Book Antiqua"/>
          <w:sz w:val="28"/>
          <w:szCs w:val="28"/>
        </w:rPr>
      </w:pPr>
      <w:bookmarkStart w:id="0" w:name="_GoBack"/>
      <w:bookmarkEnd w:id="0"/>
    </w:p>
    <w:p w14:paraId="2A66B00D" w14:textId="7430F1A1" w:rsidR="008D352B" w:rsidRPr="002A44E2" w:rsidRDefault="00165ED3" w:rsidP="005725BF">
      <w:pPr>
        <w:spacing w:after="0"/>
        <w:jc w:val="center"/>
        <w:rPr>
          <w:rFonts w:ascii="Book Antiqua" w:hAnsi="Book Antiqua"/>
          <w:b/>
          <w:bCs/>
          <w:sz w:val="28"/>
          <w:szCs w:val="28"/>
        </w:rPr>
      </w:pPr>
      <w:r w:rsidRPr="002A44E2">
        <w:rPr>
          <w:rFonts w:ascii="Book Antiqua" w:hAnsi="Book Antiqua"/>
          <w:b/>
          <w:bCs/>
          <w:sz w:val="28"/>
          <w:szCs w:val="28"/>
        </w:rPr>
        <w:t>Reading and Book Circulation, 1600-1800</w:t>
      </w:r>
    </w:p>
    <w:p w14:paraId="6D06A029" w14:textId="77777777" w:rsidR="00165ED3" w:rsidRPr="00DB4BB6" w:rsidRDefault="00165ED3" w:rsidP="005725BF">
      <w:pPr>
        <w:spacing w:after="0"/>
        <w:jc w:val="center"/>
        <w:rPr>
          <w:rFonts w:ascii="Book Antiqua" w:hAnsi="Book Antiqua"/>
          <w:sz w:val="28"/>
          <w:szCs w:val="28"/>
        </w:rPr>
      </w:pPr>
      <w:r w:rsidRPr="00DB4BB6">
        <w:rPr>
          <w:rFonts w:ascii="Book Antiqua" w:hAnsi="Book Antiqua"/>
          <w:sz w:val="28"/>
          <w:szCs w:val="28"/>
        </w:rPr>
        <w:t>Libraries, Lives and Legacies Festival of Research</w:t>
      </w:r>
    </w:p>
    <w:p w14:paraId="341757F8" w14:textId="3204305D" w:rsidR="00165ED3" w:rsidRPr="00DB4BB6" w:rsidRDefault="00165ED3" w:rsidP="005725BF">
      <w:pPr>
        <w:spacing w:after="0"/>
        <w:jc w:val="center"/>
        <w:rPr>
          <w:rFonts w:ascii="Book Antiqua" w:hAnsi="Book Antiqua"/>
          <w:sz w:val="28"/>
          <w:szCs w:val="28"/>
        </w:rPr>
      </w:pPr>
      <w:r w:rsidRPr="00DB4BB6">
        <w:rPr>
          <w:rFonts w:ascii="Book Antiqua" w:hAnsi="Book Antiqua"/>
          <w:sz w:val="28"/>
          <w:szCs w:val="28"/>
        </w:rPr>
        <w:t>University of Stirling</w:t>
      </w:r>
    </w:p>
    <w:p w14:paraId="322552EA" w14:textId="70719308" w:rsidR="00165ED3" w:rsidRDefault="00165ED3" w:rsidP="005725BF">
      <w:pPr>
        <w:spacing w:after="0"/>
        <w:jc w:val="center"/>
        <w:rPr>
          <w:rFonts w:ascii="Book Antiqua" w:hAnsi="Book Antiqua"/>
          <w:sz w:val="28"/>
          <w:szCs w:val="28"/>
        </w:rPr>
      </w:pPr>
      <w:r w:rsidRPr="00DB4BB6">
        <w:rPr>
          <w:rFonts w:ascii="Book Antiqua" w:hAnsi="Book Antiqua"/>
          <w:sz w:val="28"/>
          <w:szCs w:val="28"/>
        </w:rPr>
        <w:t>17-18 April, 2023</w:t>
      </w:r>
    </w:p>
    <w:p w14:paraId="29DDB3EB" w14:textId="77777777" w:rsidR="00972BB1" w:rsidRDefault="00972BB1" w:rsidP="005725BF">
      <w:pPr>
        <w:jc w:val="center"/>
        <w:rPr>
          <w:rStyle w:val="Hyperlink"/>
          <w:rFonts w:ascii="Book Antiqua" w:hAnsi="Book Antiqua"/>
          <w:color w:val="auto"/>
          <w:sz w:val="28"/>
          <w:szCs w:val="28"/>
          <w:u w:val="none"/>
        </w:rPr>
      </w:pPr>
    </w:p>
    <w:p w14:paraId="5CBD8040" w14:textId="05E1288F" w:rsidR="005725BF" w:rsidRPr="005725BF" w:rsidRDefault="00DB7E21" w:rsidP="005725BF">
      <w:pPr>
        <w:jc w:val="center"/>
        <w:rPr>
          <w:rStyle w:val="Hyperlink"/>
          <w:rFonts w:ascii="Book Antiqua" w:hAnsi="Book Antiqua"/>
          <w:color w:val="auto"/>
          <w:sz w:val="28"/>
          <w:szCs w:val="28"/>
          <w:u w:val="none"/>
        </w:rPr>
      </w:pPr>
      <w:hyperlink r:id="rId7" w:history="1">
        <w:r w:rsidR="005725BF" w:rsidRPr="005725BF">
          <w:rPr>
            <w:rStyle w:val="Hyperlink"/>
            <w:rFonts w:ascii="Book Antiqua" w:hAnsi="Book Antiqua"/>
            <w:sz w:val="28"/>
            <w:szCs w:val="28"/>
          </w:rPr>
          <w:t>https://borrowing.stir.ac.uk/</w:t>
        </w:r>
      </w:hyperlink>
      <w:r w:rsidR="005725BF" w:rsidRPr="005725BF">
        <w:rPr>
          <w:rStyle w:val="Hyperlink"/>
          <w:rFonts w:ascii="Book Antiqua" w:hAnsi="Book Antiqua"/>
          <w:color w:val="auto"/>
          <w:sz w:val="28"/>
          <w:szCs w:val="28"/>
          <w:u w:val="none"/>
        </w:rPr>
        <w:t xml:space="preserve"> </w:t>
      </w:r>
    </w:p>
    <w:p w14:paraId="59A46CD3" w14:textId="77777777" w:rsidR="008D352B" w:rsidRDefault="008D352B"/>
    <w:p w14:paraId="726CC395" w14:textId="18AC3FAF" w:rsidR="008D352B" w:rsidRDefault="00E44BD0" w:rsidP="00DB4BB6">
      <w:pPr>
        <w:jc w:val="center"/>
      </w:pPr>
      <w:r>
        <w:rPr>
          <w:noProof/>
          <w:lang w:eastAsia="en-GB"/>
        </w:rPr>
        <w:drawing>
          <wp:inline distT="0" distB="0" distL="0" distR="0" wp14:anchorId="2313D8BE" wp14:editId="094B9768">
            <wp:extent cx="3938662" cy="286702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62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36EB" w14:textId="3394459E" w:rsidR="008D352B" w:rsidRDefault="009D285B" w:rsidP="006B0B29">
      <w:pPr>
        <w:jc w:val="center"/>
        <w:rPr>
          <w:rStyle w:val="Hyperlink"/>
          <w:rFonts w:ascii="Book Antiqua" w:hAnsi="Book Antiqua"/>
          <w:sz w:val="20"/>
          <w:szCs w:val="20"/>
        </w:rPr>
      </w:pPr>
      <w:r w:rsidRPr="00AB657B">
        <w:rPr>
          <w:rFonts w:ascii="Book Antiqua" w:hAnsi="Book Antiqua"/>
          <w:sz w:val="20"/>
          <w:szCs w:val="20"/>
        </w:rPr>
        <w:t>Isaac Cruikshank, The Lending Library</w:t>
      </w:r>
      <w:r w:rsidR="00F06C5A" w:rsidRPr="00AB657B">
        <w:rPr>
          <w:rFonts w:ascii="Book Antiqua" w:hAnsi="Book Antiqua"/>
          <w:sz w:val="20"/>
          <w:szCs w:val="20"/>
        </w:rPr>
        <w:t xml:space="preserve"> (between 1800 and 1811), </w:t>
      </w:r>
      <w:r w:rsidR="003A4FD1" w:rsidRPr="00AB657B">
        <w:rPr>
          <w:rFonts w:ascii="Book Antiqua" w:hAnsi="Book Antiqua"/>
          <w:sz w:val="20"/>
          <w:szCs w:val="20"/>
        </w:rPr>
        <w:t>by kind permission of the Yale Centre for British Art</w:t>
      </w:r>
      <w:r w:rsidR="006B0B29" w:rsidRPr="00AB657B">
        <w:rPr>
          <w:rFonts w:ascii="Book Antiqua" w:hAnsi="Book Antiqua"/>
          <w:sz w:val="20"/>
          <w:szCs w:val="20"/>
        </w:rPr>
        <w:t xml:space="preserve"> </w:t>
      </w:r>
      <w:hyperlink r:id="rId9" w:history="1">
        <w:r w:rsidR="006B0B29" w:rsidRPr="00AB657B">
          <w:rPr>
            <w:rStyle w:val="Hyperlink"/>
            <w:rFonts w:ascii="Book Antiqua" w:hAnsi="Book Antiqua"/>
            <w:sz w:val="20"/>
            <w:szCs w:val="20"/>
          </w:rPr>
          <w:t>https://collections.britishart.yale.edu/catalog/tms:8602</w:t>
        </w:r>
      </w:hyperlink>
    </w:p>
    <w:p w14:paraId="46C974B2" w14:textId="67871CC7" w:rsidR="002A44E2" w:rsidRPr="002A44E2" w:rsidRDefault="002A44E2" w:rsidP="006B0B29">
      <w:pPr>
        <w:jc w:val="center"/>
        <w:rPr>
          <w:rStyle w:val="Hyperlink"/>
          <w:rFonts w:ascii="Book Antiqua" w:hAnsi="Book Antiqua"/>
          <w:color w:val="auto"/>
          <w:sz w:val="32"/>
          <w:szCs w:val="32"/>
          <w:u w:val="none"/>
        </w:rPr>
      </w:pPr>
      <w:r w:rsidRPr="002A44E2">
        <w:rPr>
          <w:rStyle w:val="Hyperlink"/>
          <w:rFonts w:ascii="Book Antiqua" w:hAnsi="Book Antiqua"/>
          <w:color w:val="auto"/>
          <w:sz w:val="32"/>
          <w:szCs w:val="32"/>
          <w:u w:val="none"/>
        </w:rPr>
        <w:lastRenderedPageBreak/>
        <w:t>Programme</w:t>
      </w:r>
    </w:p>
    <w:p w14:paraId="7E252A61" w14:textId="26F2480F" w:rsidR="002A44E2" w:rsidRPr="006F2343" w:rsidRDefault="002A44E2" w:rsidP="002A44E2">
      <w:pPr>
        <w:rPr>
          <w:rFonts w:ascii="Book Antiqua" w:hAnsi="Book Antiqua"/>
          <w:sz w:val="24"/>
          <w:szCs w:val="24"/>
        </w:rPr>
      </w:pPr>
      <w:r w:rsidRPr="006F2343">
        <w:rPr>
          <w:rFonts w:ascii="Book Antiqua" w:hAnsi="Book Antiqua"/>
          <w:sz w:val="24"/>
          <w:szCs w:val="24"/>
        </w:rPr>
        <w:t>Day 1</w:t>
      </w:r>
    </w:p>
    <w:tbl>
      <w:tblPr>
        <w:tblStyle w:val="TableGrid"/>
        <w:tblW w:w="15023" w:type="dxa"/>
        <w:tblLook w:val="04A0" w:firstRow="1" w:lastRow="0" w:firstColumn="1" w:lastColumn="0" w:noHBand="0" w:noVBand="1"/>
      </w:tblPr>
      <w:tblGrid>
        <w:gridCol w:w="1413"/>
        <w:gridCol w:w="1201"/>
        <w:gridCol w:w="5637"/>
        <w:gridCol w:w="1134"/>
        <w:gridCol w:w="5638"/>
      </w:tblGrid>
      <w:tr w:rsidR="00F4686C" w:rsidRPr="002A44E2" w14:paraId="113C1B76" w14:textId="77777777" w:rsidTr="008D352B">
        <w:tc>
          <w:tcPr>
            <w:tcW w:w="1413" w:type="dxa"/>
          </w:tcPr>
          <w:p w14:paraId="113C1B71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201" w:type="dxa"/>
          </w:tcPr>
          <w:p w14:paraId="113C1B72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Place</w:t>
            </w:r>
          </w:p>
        </w:tc>
        <w:tc>
          <w:tcPr>
            <w:tcW w:w="5637" w:type="dxa"/>
          </w:tcPr>
          <w:p w14:paraId="113C1B7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Event</w:t>
            </w:r>
          </w:p>
        </w:tc>
        <w:tc>
          <w:tcPr>
            <w:tcW w:w="1134" w:type="dxa"/>
          </w:tcPr>
          <w:p w14:paraId="113C1B74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Place</w:t>
            </w:r>
          </w:p>
        </w:tc>
        <w:tc>
          <w:tcPr>
            <w:tcW w:w="5638" w:type="dxa"/>
          </w:tcPr>
          <w:p w14:paraId="113C1B75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Event</w:t>
            </w:r>
          </w:p>
        </w:tc>
      </w:tr>
      <w:tr w:rsidR="00F4686C" w:rsidRPr="002A44E2" w14:paraId="113C1B7C" w14:textId="77777777" w:rsidTr="008D352B">
        <w:tc>
          <w:tcPr>
            <w:tcW w:w="1413" w:type="dxa"/>
          </w:tcPr>
          <w:p w14:paraId="113C1B77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Monday 17 April</w:t>
            </w:r>
          </w:p>
        </w:tc>
        <w:tc>
          <w:tcPr>
            <w:tcW w:w="1201" w:type="dxa"/>
          </w:tcPr>
          <w:p w14:paraId="113C1B78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7" w:type="dxa"/>
          </w:tcPr>
          <w:p w14:paraId="113C1B79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C1B7A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7B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82" w14:textId="77777777" w:rsidTr="008D352B">
        <w:tc>
          <w:tcPr>
            <w:tcW w:w="1413" w:type="dxa"/>
          </w:tcPr>
          <w:p w14:paraId="113C1B7D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9:00</w:t>
            </w:r>
          </w:p>
        </w:tc>
        <w:tc>
          <w:tcPr>
            <w:tcW w:w="1201" w:type="dxa"/>
          </w:tcPr>
          <w:p w14:paraId="113C1B7E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Foyer, Iris Murdoch Building</w:t>
            </w:r>
          </w:p>
        </w:tc>
        <w:tc>
          <w:tcPr>
            <w:tcW w:w="5637" w:type="dxa"/>
          </w:tcPr>
          <w:p w14:paraId="113C1B7F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Registration</w:t>
            </w:r>
          </w:p>
        </w:tc>
        <w:tc>
          <w:tcPr>
            <w:tcW w:w="1134" w:type="dxa"/>
          </w:tcPr>
          <w:p w14:paraId="113C1B80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81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89" w14:textId="77777777" w:rsidTr="008D352B">
        <w:tc>
          <w:tcPr>
            <w:tcW w:w="1413" w:type="dxa"/>
          </w:tcPr>
          <w:p w14:paraId="113C1B8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9:30</w:t>
            </w:r>
          </w:p>
        </w:tc>
        <w:tc>
          <w:tcPr>
            <w:tcW w:w="1201" w:type="dxa"/>
          </w:tcPr>
          <w:p w14:paraId="113C1B84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Main Lecture Theatre</w:t>
            </w:r>
          </w:p>
        </w:tc>
        <w:tc>
          <w:tcPr>
            <w:tcW w:w="5637" w:type="dxa"/>
          </w:tcPr>
          <w:p w14:paraId="113C1B85" w14:textId="077C4A40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Welcome</w:t>
            </w:r>
            <w:r w:rsidR="009731F2"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: </w:t>
            </w:r>
            <w:r w:rsidR="009731F2" w:rsidRPr="002A44E2">
              <w:rPr>
                <w:rFonts w:ascii="Book Antiqua" w:hAnsi="Book Antiqua" w:cstheme="minorHAnsi"/>
                <w:sz w:val="20"/>
                <w:szCs w:val="20"/>
              </w:rPr>
              <w:t>Nina Parish, Head of Division of Literature and Languages, University of Stirling</w:t>
            </w:r>
          </w:p>
          <w:p w14:paraId="19BAD5A7" w14:textId="0BC4EB0B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Introduction to the ‘Books and Borrowing 1750-1830 project’ and Demonstration of our Digital Resource: </w:t>
            </w:r>
          </w:p>
          <w:p w14:paraId="113C1B86" w14:textId="192F07BE" w:rsidR="009731F2" w:rsidRPr="002A44E2" w:rsidRDefault="009731F2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Katie Halsey, Matthew Sangster, Kit Baston, Maxine Branagh-Miscampbell</w:t>
            </w:r>
          </w:p>
        </w:tc>
        <w:tc>
          <w:tcPr>
            <w:tcW w:w="1134" w:type="dxa"/>
          </w:tcPr>
          <w:p w14:paraId="113C1B87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88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8F" w14:textId="77777777" w:rsidTr="008D352B">
        <w:tc>
          <w:tcPr>
            <w:tcW w:w="1413" w:type="dxa"/>
          </w:tcPr>
          <w:p w14:paraId="113C1B8A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10:30</w:t>
            </w:r>
          </w:p>
        </w:tc>
        <w:tc>
          <w:tcPr>
            <w:tcW w:w="1201" w:type="dxa"/>
          </w:tcPr>
          <w:p w14:paraId="113C1B8B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Foyer</w:t>
            </w:r>
          </w:p>
        </w:tc>
        <w:tc>
          <w:tcPr>
            <w:tcW w:w="5637" w:type="dxa"/>
          </w:tcPr>
          <w:p w14:paraId="113C1B8C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Tea</w:t>
            </w:r>
          </w:p>
        </w:tc>
        <w:tc>
          <w:tcPr>
            <w:tcW w:w="1134" w:type="dxa"/>
          </w:tcPr>
          <w:p w14:paraId="113C1B8D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8E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A0" w14:textId="77777777" w:rsidTr="008D352B">
        <w:tc>
          <w:tcPr>
            <w:tcW w:w="1413" w:type="dxa"/>
          </w:tcPr>
          <w:p w14:paraId="113C1B90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11:00</w:t>
            </w:r>
          </w:p>
        </w:tc>
        <w:tc>
          <w:tcPr>
            <w:tcW w:w="1201" w:type="dxa"/>
          </w:tcPr>
          <w:p w14:paraId="113C1B91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Room 1</w:t>
            </w:r>
          </w:p>
        </w:tc>
        <w:tc>
          <w:tcPr>
            <w:tcW w:w="5637" w:type="dxa"/>
          </w:tcPr>
          <w:p w14:paraId="113C1B92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Panel 1a: Reading Practices in Non-Institutional Spaces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 </w:t>
            </w:r>
          </w:p>
          <w:p w14:paraId="113C1B9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Chair: Abigail Williams</w:t>
            </w:r>
          </w:p>
          <w:p w14:paraId="113C1B94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Tim Pye,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Had; Lent; Returned: Borrowing from the Country House Library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 </w:t>
            </w:r>
          </w:p>
          <w:p w14:paraId="113C1B95" w14:textId="77777777" w:rsidR="00F4686C" w:rsidRPr="002A44E2" w:rsidRDefault="005C26F9">
            <w:pPr>
              <w:spacing w:after="60" w:line="240" w:lineRule="auto"/>
              <w:rPr>
                <w:rStyle w:val="normaltextrun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Abigail Williams,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‘I myself chose Bruton Saturdays’: Mapping Non Elite Book Use in Rural Settings</w:t>
            </w:r>
          </w:p>
          <w:p w14:paraId="113C1B96" w14:textId="77777777" w:rsidR="00F4686C" w:rsidRPr="002A44E2" w:rsidRDefault="005C26F9">
            <w:pPr>
              <w:spacing w:after="60" w:line="240" w:lineRule="auto"/>
              <w:rPr>
                <w:rStyle w:val="normaltextrun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Melanie Bigold,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Establishing Book Legacies: Collecting and Bequeathing ‘Her Books’</w:t>
            </w:r>
            <w:r w:rsidRPr="002A44E2">
              <w:rPr>
                <w:rStyle w:val="eop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113C1B97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Style w:val="normaltextrun"/>
                <w:rFonts w:ascii="Book Antiqua" w:hAnsi="Book Antiqua" w:cstheme="minorHAnsi"/>
                <w:sz w:val="20"/>
                <w:szCs w:val="20"/>
              </w:rPr>
              <w:t xml:space="preserve">Sam Bailey,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</w:rPr>
              <w:t>The Circulation and Reading of Erotic Books in Coffee-House Libraries</w:t>
            </w:r>
          </w:p>
        </w:tc>
        <w:tc>
          <w:tcPr>
            <w:tcW w:w="1134" w:type="dxa"/>
          </w:tcPr>
          <w:p w14:paraId="113C1B98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Maitland Room</w:t>
            </w:r>
          </w:p>
        </w:tc>
        <w:tc>
          <w:tcPr>
            <w:tcW w:w="5638" w:type="dxa"/>
          </w:tcPr>
          <w:p w14:paraId="113C1B99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Panel 1b: Institutional Libraries</w:t>
            </w:r>
          </w:p>
          <w:p w14:paraId="113C1B9A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Chair: Josh Smith</w:t>
            </w:r>
          </w:p>
          <w:p w14:paraId="113C1B9B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Kit Baston, </w:t>
            </w: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The Advocates Library and the Writing of History</w:t>
            </w:r>
          </w:p>
          <w:p w14:paraId="113C1B9C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Zachary Brookman,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val="en-CA"/>
              </w:rPr>
              <w:t xml:space="preserve">Building the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val="en-CA"/>
              </w:rPr>
              <w:t>Bu</w:t>
            </w:r>
            <w:r w:rsidRPr="002A44E2">
              <w:rPr>
                <w:rStyle w:val="normaltextrun"/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val="en-CA"/>
              </w:rPr>
              <w:t>̈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val="en-CA"/>
              </w:rPr>
              <w:t>rgerbibliothek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val="en-CA"/>
              </w:rPr>
              <w:t>: Donating to the Zurich Public Library in the Seventeenth and Eighteenth Centuries</w:t>
            </w:r>
          </w:p>
          <w:p w14:paraId="113C1B9D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Gerard Lee McKeever, </w:t>
            </w: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French Historians and Narratives of Literary History</w:t>
            </w:r>
          </w:p>
          <w:p w14:paraId="113C1B9E" w14:textId="77777777" w:rsidR="00F4686C" w:rsidRPr="002A44E2" w:rsidRDefault="005C26F9">
            <w:pPr>
              <w:pStyle w:val="paragraph"/>
              <w:spacing w:before="0" w:beforeAutospacing="0" w:after="60" w:afterAutospacing="0"/>
              <w:textAlignment w:val="baseline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Maximiliaan van Woudenberg,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</w:rPr>
              <w:t>English Texts at Home and Abroad:</w:t>
            </w:r>
            <w:r w:rsidRPr="002A44E2">
              <w:rPr>
                <w:rStyle w:val="eop"/>
                <w:rFonts w:ascii="Book Antiqua" w:hAnsi="Book Antiqua" w:cstheme="minorHAnsi"/>
                <w:sz w:val="20"/>
                <w:szCs w:val="20"/>
              </w:rPr>
              <w:t> 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</w:rPr>
              <w:t>Book Circulation and Reading Habits in Research, Subscription, and College Libraries</w:t>
            </w:r>
            <w:r w:rsidRPr="002A44E2">
              <w:rPr>
                <w:rStyle w:val="eop"/>
                <w:rFonts w:ascii="Book Antiqua" w:hAnsi="Book Antiqua" w:cstheme="minorHAnsi"/>
                <w:sz w:val="20"/>
                <w:szCs w:val="20"/>
              </w:rPr>
              <w:t> </w:t>
            </w:r>
          </w:p>
          <w:p w14:paraId="113C1B9F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A6" w14:textId="77777777" w:rsidTr="008D352B">
        <w:tc>
          <w:tcPr>
            <w:tcW w:w="1413" w:type="dxa"/>
          </w:tcPr>
          <w:p w14:paraId="113C1BA1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13:00</w:t>
            </w:r>
          </w:p>
        </w:tc>
        <w:tc>
          <w:tcPr>
            <w:tcW w:w="1201" w:type="dxa"/>
          </w:tcPr>
          <w:p w14:paraId="113C1BA2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Foyer</w:t>
            </w:r>
          </w:p>
        </w:tc>
        <w:tc>
          <w:tcPr>
            <w:tcW w:w="5637" w:type="dxa"/>
          </w:tcPr>
          <w:p w14:paraId="113C1BA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Lunch</w:t>
            </w:r>
          </w:p>
        </w:tc>
        <w:tc>
          <w:tcPr>
            <w:tcW w:w="1134" w:type="dxa"/>
          </w:tcPr>
          <w:p w14:paraId="113C1BA4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A5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AC" w14:textId="77777777" w:rsidTr="008D352B">
        <w:tc>
          <w:tcPr>
            <w:tcW w:w="1413" w:type="dxa"/>
          </w:tcPr>
          <w:p w14:paraId="113C1BA7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13:45-14:30</w:t>
            </w:r>
          </w:p>
        </w:tc>
        <w:tc>
          <w:tcPr>
            <w:tcW w:w="1201" w:type="dxa"/>
          </w:tcPr>
          <w:p w14:paraId="113C1BA8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Stirling University Archives</w:t>
            </w:r>
          </w:p>
        </w:tc>
        <w:tc>
          <w:tcPr>
            <w:tcW w:w="5637" w:type="dxa"/>
          </w:tcPr>
          <w:p w14:paraId="113C1BA9" w14:textId="7A2C4D21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Kelsey Jackson Williams, </w:t>
            </w: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Hands-On Session with Books from the Leighton Library</w:t>
            </w:r>
            <w:r w:rsidR="00D20A7A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 </w:t>
            </w:r>
            <w:r w:rsidR="00D20A7A" w:rsidRPr="00D20A7A">
              <w:rPr>
                <w:rFonts w:ascii="Book Antiqua" w:hAnsi="Book Antiqua" w:cstheme="minorHAnsi"/>
                <w:sz w:val="20"/>
                <w:szCs w:val="20"/>
              </w:rPr>
              <w:t>with exhibition by Jacqueline Kennard</w:t>
            </w:r>
          </w:p>
        </w:tc>
        <w:tc>
          <w:tcPr>
            <w:tcW w:w="1134" w:type="dxa"/>
          </w:tcPr>
          <w:p w14:paraId="113C1BAA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AB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BD" w14:textId="77777777" w:rsidTr="008D352B">
        <w:tc>
          <w:tcPr>
            <w:tcW w:w="1413" w:type="dxa"/>
          </w:tcPr>
          <w:p w14:paraId="113C1BAD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14:30</w:t>
            </w:r>
          </w:p>
        </w:tc>
        <w:tc>
          <w:tcPr>
            <w:tcW w:w="1201" w:type="dxa"/>
          </w:tcPr>
          <w:p w14:paraId="113C1BAE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Room 1</w:t>
            </w:r>
          </w:p>
        </w:tc>
        <w:tc>
          <w:tcPr>
            <w:tcW w:w="5637" w:type="dxa"/>
          </w:tcPr>
          <w:p w14:paraId="113C1BAF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Panel 2a: Circulation</w:t>
            </w:r>
          </w:p>
          <w:p w14:paraId="113C1BB0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lastRenderedPageBreak/>
              <w:t>Chair: Matthew Sangster</w:t>
            </w:r>
          </w:p>
          <w:p w14:paraId="113C1BB1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Angela Esterhammer,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val="en-CA"/>
              </w:rPr>
              <w:t>Reading Piecemeal: John Galt’s Miscellaneous Publishing Ventures</w:t>
            </w:r>
            <w:r w:rsidRPr="002A44E2">
              <w:rPr>
                <w:rStyle w:val="eop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113C1BB2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Cleo O’Callaghan Yeoman, ‘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</w:rPr>
              <w:t>Still my ardent sensibility led me back to novels’: Metaphors of Reading, 1760-1820</w:t>
            </w:r>
          </w:p>
          <w:p w14:paraId="113C1BB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Amy Solomons, ‘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lang w:val="en"/>
              </w:rPr>
              <w:t>Counted over my books and found I had about 800 here already’ (1830): Anne Lister’s Reading Spaces and Experiences</w:t>
            </w:r>
          </w:p>
          <w:p w14:paraId="113C1BB4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Charley Matthews,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Reading and Reviews as Sites of Gendered Power for David ‘Doddy’ Lyndsay (1790-1830) and Anne Lister (1791-1840)</w:t>
            </w:r>
            <w:r w:rsidRPr="002A44E2">
              <w:rPr>
                <w:rStyle w:val="eop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14:paraId="113C1BB5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lastRenderedPageBreak/>
              <w:t xml:space="preserve">Maitland 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lastRenderedPageBreak/>
              <w:t>Room</w:t>
            </w:r>
          </w:p>
        </w:tc>
        <w:tc>
          <w:tcPr>
            <w:tcW w:w="5638" w:type="dxa"/>
          </w:tcPr>
          <w:p w14:paraId="113C1BB6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lastRenderedPageBreak/>
              <w:t>Panel 2b: Private and Religious Libraries</w:t>
            </w:r>
          </w:p>
          <w:p w14:paraId="113C1BB7" w14:textId="33D97403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lastRenderedPageBreak/>
              <w:t xml:space="preserve">Chair: </w:t>
            </w:r>
            <w:r w:rsidR="002F436D" w:rsidRPr="002A44E2">
              <w:rPr>
                <w:rFonts w:ascii="Book Antiqua" w:hAnsi="Book Antiqua" w:cstheme="minorHAnsi"/>
                <w:sz w:val="20"/>
                <w:szCs w:val="20"/>
              </w:rPr>
              <w:t>Kit Baston</w:t>
            </w:r>
          </w:p>
          <w:p w14:paraId="113C1BB8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Michelle Craig,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Discovering Dr William Hunter’s Use of Books: Antiquarianism and Reading within the Hunterian Library</w:t>
            </w:r>
          </w:p>
          <w:p w14:paraId="113C1BB9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color w:val="000000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Natasha Simonova, </w:t>
            </w:r>
            <w:r w:rsidRPr="002A44E2">
              <w:rPr>
                <w:rFonts w:ascii="Book Antiqua" w:hAnsi="Book Antiqua" w:cstheme="minorHAnsi"/>
                <w:b/>
                <w:bCs/>
                <w:color w:val="000000"/>
                <w:sz w:val="20"/>
                <w:szCs w:val="20"/>
              </w:rPr>
              <w:t>‘The very land of parchments &amp; papers’:  The Wrest Park Library as Coterie Hub</w:t>
            </w:r>
          </w:p>
          <w:p w14:paraId="113C1BBA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Joshua Smith, ‘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The best theological library that I know in Scotland’: The Borrowings and Borrowers of the Leighton Library, Dunblane</w:t>
            </w:r>
          </w:p>
          <w:p w14:paraId="113C1BBB" w14:textId="77777777" w:rsidR="00F4686C" w:rsidRPr="002A44E2" w:rsidRDefault="005C26F9">
            <w:pPr>
              <w:pStyle w:val="paragraph"/>
              <w:spacing w:before="0" w:beforeAutospacing="0" w:after="60" w:afterAutospacing="0"/>
              <w:textAlignment w:val="baseline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Baiyu Andrew Song, ‘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</w:rPr>
              <w:t>I have a much larger room to sleep in, and good closets for my books’:</w:t>
            </w:r>
            <w:r w:rsidRPr="002A44E2">
              <w:rPr>
                <w:rStyle w:val="eop"/>
                <w:rFonts w:ascii="Book Antiqua" w:hAnsi="Book Antiqua" w:cstheme="minorHAnsi"/>
                <w:b/>
                <w:bCs/>
                <w:sz w:val="20"/>
                <w:szCs w:val="20"/>
              </w:rPr>
              <w:t> 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</w:rPr>
              <w:t>Joseph Kinghorn (1766-1832) and His Library</w:t>
            </w:r>
            <w:r w:rsidRPr="002A44E2">
              <w:rPr>
                <w:rStyle w:val="eop"/>
                <w:rFonts w:ascii="Book Antiqua" w:hAnsi="Book Antiqua" w:cstheme="minorHAnsi"/>
                <w:sz w:val="20"/>
                <w:szCs w:val="20"/>
              </w:rPr>
              <w:t> </w:t>
            </w:r>
          </w:p>
          <w:p w14:paraId="113C1BBC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C3" w14:textId="77777777" w:rsidTr="008D352B">
        <w:tc>
          <w:tcPr>
            <w:tcW w:w="1413" w:type="dxa"/>
          </w:tcPr>
          <w:p w14:paraId="113C1BBE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lastRenderedPageBreak/>
              <w:t>16:30</w:t>
            </w:r>
          </w:p>
        </w:tc>
        <w:tc>
          <w:tcPr>
            <w:tcW w:w="1201" w:type="dxa"/>
          </w:tcPr>
          <w:p w14:paraId="113C1BBF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Foyer</w:t>
            </w:r>
          </w:p>
        </w:tc>
        <w:tc>
          <w:tcPr>
            <w:tcW w:w="5637" w:type="dxa"/>
          </w:tcPr>
          <w:p w14:paraId="113C1BC0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Tea</w:t>
            </w:r>
          </w:p>
        </w:tc>
        <w:tc>
          <w:tcPr>
            <w:tcW w:w="1134" w:type="dxa"/>
          </w:tcPr>
          <w:p w14:paraId="113C1BC1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C2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CB" w14:textId="77777777" w:rsidTr="008D352B">
        <w:tc>
          <w:tcPr>
            <w:tcW w:w="1413" w:type="dxa"/>
          </w:tcPr>
          <w:p w14:paraId="113C1BC4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1700</w:t>
            </w:r>
          </w:p>
        </w:tc>
        <w:tc>
          <w:tcPr>
            <w:tcW w:w="1201" w:type="dxa"/>
          </w:tcPr>
          <w:p w14:paraId="113C1BC5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Main Lecture Theatre</w:t>
            </w:r>
          </w:p>
        </w:tc>
        <w:tc>
          <w:tcPr>
            <w:tcW w:w="5637" w:type="dxa"/>
          </w:tcPr>
          <w:p w14:paraId="113C1BC6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Keynote 1</w:t>
            </w:r>
          </w:p>
          <w:p w14:paraId="113C1BC7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Chair: Katie Halsey</w:t>
            </w:r>
          </w:p>
          <w:p w14:paraId="113C1BC8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Deidre Lynch, </w:t>
            </w:r>
            <w:r w:rsidRPr="002A44E2">
              <w:rPr>
                <w:rFonts w:ascii="Book Antiqua" w:eastAsia="Times New Roman" w:hAnsi="Book Antiqua"/>
                <w:b/>
                <w:bCs/>
                <w:sz w:val="20"/>
                <w:szCs w:val="20"/>
              </w:rPr>
              <w:t>The Social Lives of Scraps: Shearing, Sharing, Scavenging, Gleaning</w:t>
            </w:r>
          </w:p>
        </w:tc>
        <w:tc>
          <w:tcPr>
            <w:tcW w:w="1134" w:type="dxa"/>
          </w:tcPr>
          <w:p w14:paraId="113C1BC9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CA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D1" w14:textId="77777777" w:rsidTr="008D352B">
        <w:tc>
          <w:tcPr>
            <w:tcW w:w="1413" w:type="dxa"/>
          </w:tcPr>
          <w:p w14:paraId="113C1BCC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18:00</w:t>
            </w:r>
          </w:p>
        </w:tc>
        <w:tc>
          <w:tcPr>
            <w:tcW w:w="1201" w:type="dxa"/>
          </w:tcPr>
          <w:p w14:paraId="113C1BCD" w14:textId="77777777" w:rsidR="00F4686C" w:rsidRPr="002A44E2" w:rsidRDefault="00F4686C">
            <w:pPr>
              <w:spacing w:after="6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637" w:type="dxa"/>
          </w:tcPr>
          <w:p w14:paraId="113C1BCE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Short break</w:t>
            </w:r>
          </w:p>
        </w:tc>
        <w:tc>
          <w:tcPr>
            <w:tcW w:w="1134" w:type="dxa"/>
          </w:tcPr>
          <w:p w14:paraId="113C1BCF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D0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D7" w14:textId="77777777" w:rsidTr="008D352B">
        <w:tc>
          <w:tcPr>
            <w:tcW w:w="1413" w:type="dxa"/>
          </w:tcPr>
          <w:p w14:paraId="113C1BD2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18:15</w:t>
            </w:r>
          </w:p>
        </w:tc>
        <w:tc>
          <w:tcPr>
            <w:tcW w:w="1201" w:type="dxa"/>
          </w:tcPr>
          <w:p w14:paraId="113C1BD3" w14:textId="77777777" w:rsidR="00F4686C" w:rsidRPr="002A44E2" w:rsidRDefault="005C26F9">
            <w:pPr>
              <w:spacing w:after="60" w:line="240" w:lineRule="auto"/>
              <w:rPr>
                <w:rFonts w:ascii="Book Antiqua" w:hAnsi="Book Antiqua"/>
                <w:sz w:val="20"/>
                <w:szCs w:val="20"/>
              </w:rPr>
            </w:pPr>
            <w:r w:rsidRPr="002A44E2">
              <w:rPr>
                <w:rFonts w:ascii="Book Antiqua" w:hAnsi="Book Antiqua"/>
                <w:sz w:val="20"/>
                <w:szCs w:val="20"/>
              </w:rPr>
              <w:t>Foyer</w:t>
            </w:r>
          </w:p>
        </w:tc>
        <w:tc>
          <w:tcPr>
            <w:tcW w:w="5637" w:type="dxa"/>
          </w:tcPr>
          <w:p w14:paraId="113C1BD4" w14:textId="4BF02ABA" w:rsidR="00F4686C" w:rsidRPr="002A44E2" w:rsidRDefault="003F0885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Gin Tasting </w:t>
            </w:r>
            <w:r w:rsidR="005C26F9"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Reception</w:t>
            </w:r>
            <w:r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, </w:t>
            </w:r>
            <w:r w:rsidRPr="009C5F9F">
              <w:rPr>
                <w:rFonts w:ascii="Book Antiqua" w:hAnsi="Book Antiqua" w:cstheme="minorHAnsi"/>
                <w:sz w:val="20"/>
                <w:szCs w:val="20"/>
              </w:rPr>
              <w:t xml:space="preserve">sponsored by Alexander House Rentals </w:t>
            </w:r>
            <w:r w:rsidR="009C5F9F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 </w:t>
            </w:r>
            <w:hyperlink r:id="rId10" w:history="1">
              <w:r w:rsidR="009C5F9F" w:rsidRPr="003269D2">
                <w:rPr>
                  <w:rStyle w:val="Hyperlink"/>
                  <w:rFonts w:ascii="Book Antiqua" w:hAnsi="Book Antiqua" w:cstheme="minorHAnsi"/>
                  <w:b/>
                  <w:bCs/>
                  <w:sz w:val="20"/>
                  <w:szCs w:val="20"/>
                </w:rPr>
                <w:t>https://www.alexanderhousescotland.com/</w:t>
              </w:r>
            </w:hyperlink>
            <w:r w:rsidR="009C5F9F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113C1BD5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D6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DD" w14:textId="77777777" w:rsidTr="008D352B">
        <w:tc>
          <w:tcPr>
            <w:tcW w:w="1413" w:type="dxa"/>
          </w:tcPr>
          <w:p w14:paraId="113C1BD8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19:30</w:t>
            </w:r>
          </w:p>
        </w:tc>
        <w:tc>
          <w:tcPr>
            <w:tcW w:w="1201" w:type="dxa"/>
          </w:tcPr>
          <w:p w14:paraId="113C1BD9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Stirling Court Hotel</w:t>
            </w:r>
          </w:p>
        </w:tc>
        <w:tc>
          <w:tcPr>
            <w:tcW w:w="5637" w:type="dxa"/>
          </w:tcPr>
          <w:p w14:paraId="113C1BDA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Dinner</w:t>
            </w:r>
          </w:p>
        </w:tc>
        <w:tc>
          <w:tcPr>
            <w:tcW w:w="1134" w:type="dxa"/>
          </w:tcPr>
          <w:p w14:paraId="113C1BDB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38" w:type="dxa"/>
          </w:tcPr>
          <w:p w14:paraId="113C1BDC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</w:tbl>
    <w:p w14:paraId="113C1BDE" w14:textId="77777777" w:rsidR="00F4686C" w:rsidRDefault="00F4686C">
      <w:pPr>
        <w:spacing w:after="60" w:line="240" w:lineRule="auto"/>
        <w:rPr>
          <w:rFonts w:ascii="Book Antiqua" w:hAnsi="Book Antiqua" w:cstheme="minorHAnsi"/>
          <w:sz w:val="20"/>
          <w:szCs w:val="20"/>
        </w:rPr>
      </w:pPr>
    </w:p>
    <w:p w14:paraId="7FC80593" w14:textId="77777777" w:rsidR="002A44E2" w:rsidRDefault="002A44E2">
      <w:pPr>
        <w:spacing w:after="60" w:line="240" w:lineRule="auto"/>
        <w:rPr>
          <w:rFonts w:cstheme="minorHAnsi"/>
          <w:sz w:val="20"/>
          <w:szCs w:val="20"/>
        </w:rPr>
      </w:pPr>
    </w:p>
    <w:p w14:paraId="62995B97" w14:textId="77777777" w:rsidR="002A44E2" w:rsidRDefault="002A44E2">
      <w:pPr>
        <w:spacing w:after="60" w:line="240" w:lineRule="auto"/>
        <w:rPr>
          <w:rFonts w:cstheme="minorHAnsi"/>
          <w:sz w:val="20"/>
          <w:szCs w:val="20"/>
        </w:rPr>
      </w:pPr>
    </w:p>
    <w:p w14:paraId="46E2F39D" w14:textId="77777777" w:rsidR="002A44E2" w:rsidRDefault="002A44E2">
      <w:pPr>
        <w:spacing w:after="60" w:line="240" w:lineRule="auto"/>
        <w:rPr>
          <w:rFonts w:cstheme="minorHAnsi"/>
          <w:sz w:val="20"/>
          <w:szCs w:val="20"/>
        </w:rPr>
      </w:pPr>
    </w:p>
    <w:p w14:paraId="623F96E5" w14:textId="77777777" w:rsidR="002A44E2" w:rsidRDefault="002A44E2">
      <w:pPr>
        <w:spacing w:after="60" w:line="240" w:lineRule="auto"/>
        <w:rPr>
          <w:rFonts w:cstheme="minorHAnsi"/>
          <w:sz w:val="20"/>
          <w:szCs w:val="20"/>
        </w:rPr>
      </w:pPr>
    </w:p>
    <w:p w14:paraId="7F9B9744" w14:textId="77777777" w:rsidR="002A44E2" w:rsidRDefault="002A44E2">
      <w:pPr>
        <w:spacing w:after="60" w:line="240" w:lineRule="auto"/>
        <w:rPr>
          <w:rFonts w:cstheme="minorHAnsi"/>
          <w:sz w:val="20"/>
          <w:szCs w:val="20"/>
        </w:rPr>
      </w:pPr>
    </w:p>
    <w:p w14:paraId="1D88A7C9" w14:textId="77777777" w:rsidR="002A44E2" w:rsidRDefault="002A44E2">
      <w:pPr>
        <w:spacing w:after="60" w:line="240" w:lineRule="auto"/>
        <w:rPr>
          <w:rFonts w:cstheme="minorHAnsi"/>
          <w:sz w:val="20"/>
          <w:szCs w:val="20"/>
        </w:rPr>
      </w:pPr>
    </w:p>
    <w:p w14:paraId="0316CFCD" w14:textId="77777777" w:rsidR="002A44E2" w:rsidRDefault="002A44E2">
      <w:pPr>
        <w:spacing w:after="60" w:line="240" w:lineRule="auto"/>
        <w:rPr>
          <w:rFonts w:cstheme="minorHAnsi"/>
          <w:sz w:val="20"/>
          <w:szCs w:val="20"/>
        </w:rPr>
      </w:pPr>
    </w:p>
    <w:p w14:paraId="21B6F4E4" w14:textId="77777777" w:rsidR="002A44E2" w:rsidRDefault="002A44E2">
      <w:pPr>
        <w:spacing w:after="60" w:line="240" w:lineRule="auto"/>
        <w:rPr>
          <w:rFonts w:cstheme="minorHAnsi"/>
          <w:sz w:val="20"/>
          <w:szCs w:val="20"/>
        </w:rPr>
      </w:pPr>
    </w:p>
    <w:p w14:paraId="0B1B4B20" w14:textId="77777777" w:rsidR="002A44E2" w:rsidRDefault="002A44E2">
      <w:pPr>
        <w:spacing w:after="60" w:line="240" w:lineRule="auto"/>
        <w:rPr>
          <w:rFonts w:cstheme="minorHAnsi"/>
          <w:sz w:val="20"/>
          <w:szCs w:val="20"/>
        </w:rPr>
      </w:pPr>
    </w:p>
    <w:p w14:paraId="5F463AC3" w14:textId="4CF2CBC1" w:rsidR="002A44E2" w:rsidRPr="002A44E2" w:rsidRDefault="002A44E2">
      <w:pPr>
        <w:spacing w:after="60" w:line="240" w:lineRule="auto"/>
        <w:rPr>
          <w:rFonts w:ascii="Book Antiqua" w:hAnsi="Book Antiqua" w:cstheme="minorHAnsi"/>
          <w:sz w:val="24"/>
          <w:szCs w:val="24"/>
        </w:rPr>
      </w:pPr>
      <w:r w:rsidRPr="002A44E2">
        <w:rPr>
          <w:rFonts w:ascii="Book Antiqua" w:hAnsi="Book Antiqua" w:cstheme="minorHAnsi"/>
          <w:sz w:val="24"/>
          <w:szCs w:val="24"/>
        </w:rPr>
        <w:lastRenderedPageBreak/>
        <w:t>D</w:t>
      </w:r>
      <w:r w:rsidR="006F2343">
        <w:rPr>
          <w:rFonts w:ascii="Book Antiqua" w:hAnsi="Book Antiqua" w:cstheme="minorHAnsi"/>
          <w:sz w:val="24"/>
          <w:szCs w:val="24"/>
        </w:rPr>
        <w:t>ay</w:t>
      </w:r>
      <w:r w:rsidRPr="002A44E2">
        <w:rPr>
          <w:rFonts w:ascii="Book Antiqua" w:hAnsi="Book Antiqua" w:cstheme="minorHAnsi"/>
          <w:sz w:val="24"/>
          <w:szCs w:val="24"/>
        </w:rPr>
        <w:t xml:space="preserve"> 2</w:t>
      </w:r>
    </w:p>
    <w:tbl>
      <w:tblPr>
        <w:tblStyle w:val="TableGrid"/>
        <w:tblW w:w="15023" w:type="dxa"/>
        <w:tblLook w:val="04A0" w:firstRow="1" w:lastRow="0" w:firstColumn="1" w:lastColumn="0" w:noHBand="0" w:noVBand="1"/>
      </w:tblPr>
      <w:tblGrid>
        <w:gridCol w:w="1417"/>
        <w:gridCol w:w="1134"/>
        <w:gridCol w:w="5669"/>
        <w:gridCol w:w="1134"/>
        <w:gridCol w:w="5669"/>
      </w:tblGrid>
      <w:tr w:rsidR="00F4686C" w:rsidRPr="002A44E2" w14:paraId="113C1BE4" w14:textId="77777777">
        <w:tc>
          <w:tcPr>
            <w:tcW w:w="1417" w:type="dxa"/>
          </w:tcPr>
          <w:p w14:paraId="113C1BDF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134" w:type="dxa"/>
          </w:tcPr>
          <w:p w14:paraId="113C1BE0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Place</w:t>
            </w:r>
          </w:p>
        </w:tc>
        <w:tc>
          <w:tcPr>
            <w:tcW w:w="5669" w:type="dxa"/>
          </w:tcPr>
          <w:p w14:paraId="113C1BE1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Event</w:t>
            </w:r>
          </w:p>
        </w:tc>
        <w:tc>
          <w:tcPr>
            <w:tcW w:w="1134" w:type="dxa"/>
          </w:tcPr>
          <w:p w14:paraId="113C1BE2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Place</w:t>
            </w:r>
          </w:p>
        </w:tc>
        <w:tc>
          <w:tcPr>
            <w:tcW w:w="5669" w:type="dxa"/>
          </w:tcPr>
          <w:p w14:paraId="113C1BE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Event</w:t>
            </w:r>
          </w:p>
        </w:tc>
      </w:tr>
      <w:tr w:rsidR="00F4686C" w:rsidRPr="002A44E2" w14:paraId="113C1BEA" w14:textId="77777777">
        <w:tc>
          <w:tcPr>
            <w:tcW w:w="1417" w:type="dxa"/>
          </w:tcPr>
          <w:p w14:paraId="113C1BE5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Tuesday 18 April</w:t>
            </w:r>
          </w:p>
        </w:tc>
        <w:tc>
          <w:tcPr>
            <w:tcW w:w="1134" w:type="dxa"/>
          </w:tcPr>
          <w:p w14:paraId="113C1BE6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BE7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C1BE8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BE9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F6" w14:textId="77777777">
        <w:tc>
          <w:tcPr>
            <w:tcW w:w="1417" w:type="dxa"/>
          </w:tcPr>
          <w:p w14:paraId="113C1BEB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9:00</w:t>
            </w:r>
          </w:p>
        </w:tc>
        <w:tc>
          <w:tcPr>
            <w:tcW w:w="1134" w:type="dxa"/>
          </w:tcPr>
          <w:p w14:paraId="113C1BEC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Main Lecture Theatre</w:t>
            </w:r>
          </w:p>
        </w:tc>
        <w:tc>
          <w:tcPr>
            <w:tcW w:w="5669" w:type="dxa"/>
          </w:tcPr>
          <w:p w14:paraId="113C1BED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Plenary Roundtable: Borrowers’ Registers Across Scotland</w:t>
            </w:r>
          </w:p>
          <w:p w14:paraId="113C1BEE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Chair: Jill Dye</w:t>
            </w:r>
          </w:p>
          <w:p w14:paraId="113C1BEF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Lara Haggerty, The Library of Innerpeffray</w:t>
            </w:r>
          </w:p>
          <w:p w14:paraId="113C1BF0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Robert Betteridge, National Library of Scotland </w:t>
            </w:r>
          </w:p>
          <w:p w14:paraId="113C1BF1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Elizabeth Quarmby-Lawrence, Edinburgh University Library </w:t>
            </w:r>
          </w:p>
          <w:p w14:paraId="113C1BF2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Robert MacLean, Glasgow University Library </w:t>
            </w:r>
          </w:p>
          <w:p w14:paraId="113C1BF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Rachel Hart, University of St Andrews Library</w:t>
            </w:r>
          </w:p>
        </w:tc>
        <w:tc>
          <w:tcPr>
            <w:tcW w:w="1134" w:type="dxa"/>
          </w:tcPr>
          <w:p w14:paraId="113C1BF4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BF5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BFC" w14:textId="77777777">
        <w:tc>
          <w:tcPr>
            <w:tcW w:w="1417" w:type="dxa"/>
          </w:tcPr>
          <w:p w14:paraId="113C1BF7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10:30</w:t>
            </w:r>
          </w:p>
        </w:tc>
        <w:tc>
          <w:tcPr>
            <w:tcW w:w="1134" w:type="dxa"/>
          </w:tcPr>
          <w:p w14:paraId="113C1BF8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Foyer</w:t>
            </w:r>
          </w:p>
        </w:tc>
        <w:tc>
          <w:tcPr>
            <w:tcW w:w="5669" w:type="dxa"/>
          </w:tcPr>
          <w:p w14:paraId="113C1BF9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Tea</w:t>
            </w:r>
          </w:p>
        </w:tc>
        <w:tc>
          <w:tcPr>
            <w:tcW w:w="1134" w:type="dxa"/>
          </w:tcPr>
          <w:p w14:paraId="113C1BFA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BFB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C0B" w14:textId="77777777">
        <w:tc>
          <w:tcPr>
            <w:tcW w:w="1417" w:type="dxa"/>
          </w:tcPr>
          <w:p w14:paraId="113C1BFD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11:00</w:t>
            </w:r>
          </w:p>
        </w:tc>
        <w:tc>
          <w:tcPr>
            <w:tcW w:w="1134" w:type="dxa"/>
          </w:tcPr>
          <w:p w14:paraId="113C1BFE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Room 1</w:t>
            </w:r>
          </w:p>
        </w:tc>
        <w:tc>
          <w:tcPr>
            <w:tcW w:w="5669" w:type="dxa"/>
          </w:tcPr>
          <w:p w14:paraId="113C1BFF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Panel 3a: Readers, Libraries and Loss </w:t>
            </w:r>
          </w:p>
          <w:p w14:paraId="113C1C00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Chair: Andrew Pettegree</w:t>
            </w:r>
          </w:p>
          <w:p w14:paraId="113C1C01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Jessica G. Purdy,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Libraries of Lost Books?</w:t>
            </w:r>
            <w:r w:rsidRPr="002A44E2">
              <w:rPr>
                <w:rStyle w:val="eop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113C1C02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Jacob Baxter,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Sir William Temple and His Readers</w:t>
            </w:r>
            <w:r w:rsidRPr="002A44E2">
              <w:rPr>
                <w:rStyle w:val="eop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 </w:t>
            </w:r>
          </w:p>
          <w:p w14:paraId="113C1C0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Elise Watson,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Addressing the ‘Black Holes’ of Ephemeral Catholic Print</w:t>
            </w:r>
            <w:r w:rsidRPr="002A44E2">
              <w:rPr>
                <w:rStyle w:val="eop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14:paraId="113C1C04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Maitland Room</w:t>
            </w:r>
          </w:p>
        </w:tc>
        <w:tc>
          <w:tcPr>
            <w:tcW w:w="5669" w:type="dxa"/>
          </w:tcPr>
          <w:p w14:paraId="113C1C05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Panel 3b: Books on the Move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 </w:t>
            </w:r>
          </w:p>
          <w:p w14:paraId="113C1C06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Chair: Maxine Branagh-Miscampbell</w:t>
            </w:r>
          </w:p>
          <w:p w14:paraId="113C1C07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Jill Dye,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Missing, and wishing, and hoping?: Sources for Identifying Printed Books held by the Society of Antiquaries of Scotland 1780-1830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 </w:t>
            </w:r>
          </w:p>
          <w:p w14:paraId="113C1C08" w14:textId="77777777" w:rsidR="00F4686C" w:rsidRPr="002A44E2" w:rsidRDefault="005C26F9">
            <w:pPr>
              <w:pStyle w:val="paragraph"/>
              <w:spacing w:before="0" w:beforeAutospacing="0" w:after="60" w:afterAutospacing="0"/>
              <w:textAlignment w:val="baseline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John Stone,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</w:rPr>
              <w:t>Diasporic Books and Recusant Institutions:</w:t>
            </w:r>
            <w:r w:rsidRPr="002A44E2">
              <w:rPr>
                <w:rStyle w:val="eop"/>
                <w:rFonts w:ascii="Book Antiqua" w:hAnsi="Book Antiqua" w:cstheme="minorHAnsi"/>
                <w:b/>
                <w:bCs/>
                <w:sz w:val="20"/>
                <w:szCs w:val="20"/>
              </w:rPr>
              <w:t> 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</w:rPr>
              <w:t>Remaking the Libraries of Anglophone Catholic Colleges in Spain, 1770-1820</w:t>
            </w:r>
            <w:r w:rsidRPr="002A44E2">
              <w:rPr>
                <w:rStyle w:val="eop"/>
                <w:rFonts w:ascii="Book Antiqua" w:hAnsi="Book Antiqua" w:cstheme="minorHAnsi"/>
                <w:sz w:val="20"/>
                <w:szCs w:val="20"/>
              </w:rPr>
              <w:t> </w:t>
            </w:r>
          </w:p>
          <w:p w14:paraId="113C1C09" w14:textId="77777777" w:rsidR="00F4686C" w:rsidRPr="002A44E2" w:rsidRDefault="005C26F9">
            <w:pPr>
              <w:spacing w:after="60" w:line="240" w:lineRule="auto"/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Kelsey Jackson Williams, </w:t>
            </w: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Lootin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</w:rPr>
              <w:t>g or Preservation?: Monastic Libraries and English Collectors During the Napoleonic Wars</w:t>
            </w:r>
          </w:p>
          <w:p w14:paraId="113C1C0A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Style w:val="normaltextrun"/>
                <w:rFonts w:ascii="Book Antiqua" w:hAnsi="Book Antiqua" w:cstheme="minorHAnsi"/>
                <w:color w:val="000000"/>
                <w:sz w:val="20"/>
                <w:szCs w:val="20"/>
              </w:rPr>
              <w:t xml:space="preserve">Brittani Ivan, </w:t>
            </w: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On the Margins of the Public: Women in the Australian Subscription Library (1826-1869)</w:t>
            </w:r>
            <w:r w:rsidRPr="002A44E2">
              <w:rPr>
                <w:rStyle w:val="normaltextrun"/>
                <w:rFonts w:ascii="Book Antiqua" w:hAnsi="Book Antiqua"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F4686C" w:rsidRPr="002A44E2" w14:paraId="113C1C11" w14:textId="77777777">
        <w:tc>
          <w:tcPr>
            <w:tcW w:w="1417" w:type="dxa"/>
          </w:tcPr>
          <w:p w14:paraId="113C1C0C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12:30</w:t>
            </w:r>
          </w:p>
        </w:tc>
        <w:tc>
          <w:tcPr>
            <w:tcW w:w="1134" w:type="dxa"/>
          </w:tcPr>
          <w:p w14:paraId="113C1C0D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Foyer</w:t>
            </w:r>
          </w:p>
        </w:tc>
        <w:tc>
          <w:tcPr>
            <w:tcW w:w="5669" w:type="dxa"/>
          </w:tcPr>
          <w:p w14:paraId="113C1C0E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Lunch</w:t>
            </w:r>
          </w:p>
        </w:tc>
        <w:tc>
          <w:tcPr>
            <w:tcW w:w="1134" w:type="dxa"/>
          </w:tcPr>
          <w:p w14:paraId="113C1C0F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C10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C22" w14:textId="77777777">
        <w:tc>
          <w:tcPr>
            <w:tcW w:w="1417" w:type="dxa"/>
          </w:tcPr>
          <w:p w14:paraId="113C1C12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13:30</w:t>
            </w:r>
          </w:p>
        </w:tc>
        <w:tc>
          <w:tcPr>
            <w:tcW w:w="1134" w:type="dxa"/>
          </w:tcPr>
          <w:p w14:paraId="113C1C1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Room 1</w:t>
            </w:r>
          </w:p>
        </w:tc>
        <w:tc>
          <w:tcPr>
            <w:tcW w:w="5669" w:type="dxa"/>
          </w:tcPr>
          <w:p w14:paraId="113C1C14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Panel 4a: Annotation, Transcription and Reading 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 </w:t>
            </w:r>
          </w:p>
          <w:p w14:paraId="113C1C15" w14:textId="33FDD406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Chair: </w:t>
            </w:r>
            <w:r w:rsidR="002F436D" w:rsidRPr="002A44E2">
              <w:rPr>
                <w:rFonts w:ascii="Book Antiqua" w:hAnsi="Book Antiqua" w:cstheme="minorHAnsi"/>
                <w:sz w:val="20"/>
                <w:szCs w:val="20"/>
              </w:rPr>
              <w:t>Gerard Lee McKeever</w:t>
            </w:r>
          </w:p>
          <w:p w14:paraId="113C1C16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Ruth Abbott, </w:t>
            </w:r>
            <w:r w:rsidRPr="002A44E2">
              <w:rPr>
                <w:rFonts w:ascii="Book Antiqua" w:hAnsi="Book Antiqua"/>
                <w:b/>
                <w:bCs/>
                <w:sz w:val="20"/>
                <w:szCs w:val="20"/>
              </w:rPr>
              <w:t>Thomas Gray and the Art of Transcribing Historical Manuscripts</w:t>
            </w:r>
          </w:p>
          <w:p w14:paraId="113C1C17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Robert Betteridge, </w:t>
            </w:r>
            <w:r w:rsidRPr="002A44E2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Lord Hailes’s Reading of David Hume’s </w:t>
            </w:r>
            <w:r w:rsidRPr="002A44E2">
              <w:rPr>
                <w:rFonts w:ascii="Book Antiqua" w:hAnsi="Book Antiqua"/>
                <w:b/>
                <w:bCs/>
                <w:i/>
                <w:iCs/>
                <w:sz w:val="20"/>
                <w:szCs w:val="20"/>
              </w:rPr>
              <w:t>Four Dissertations</w:t>
            </w:r>
          </w:p>
          <w:p w14:paraId="113C1C18" w14:textId="77777777" w:rsidR="00F4686C" w:rsidRPr="002A44E2" w:rsidRDefault="005C26F9">
            <w:pPr>
              <w:pStyle w:val="paragraph"/>
              <w:spacing w:before="0" w:beforeAutospacing="0" w:after="60" w:afterAutospacing="0"/>
              <w:textAlignment w:val="baseline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Natalie Tal Harries,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Unveiling ‘the treasures that would charm a bibliomaniac’: Walter Scott’s Supernatural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</w:rPr>
              <w:lastRenderedPageBreak/>
              <w:t>Scholarship and Romantic Reading Communities</w:t>
            </w:r>
            <w:r w:rsidRPr="002A44E2">
              <w:rPr>
                <w:rStyle w:val="eop"/>
                <w:rFonts w:ascii="Book Antiqua" w:hAnsi="Book Antiqua" w:cstheme="minorHAnsi"/>
                <w:sz w:val="20"/>
                <w:szCs w:val="20"/>
              </w:rPr>
              <w:t> </w:t>
            </w:r>
          </w:p>
          <w:p w14:paraId="113C1C19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Hannah Jeans,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Unprofitable Romances?: Reading, Identity and Seventeenth-Century Women’s Networks</w:t>
            </w:r>
            <w:r w:rsidRPr="002A44E2">
              <w:rPr>
                <w:rStyle w:val="eop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14:paraId="113C1C1A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lastRenderedPageBreak/>
              <w:t>Maitland Room</w:t>
            </w:r>
          </w:p>
        </w:tc>
        <w:tc>
          <w:tcPr>
            <w:tcW w:w="5669" w:type="dxa"/>
          </w:tcPr>
          <w:p w14:paraId="113C1C1B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Panel 4b: Education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 </w:t>
            </w:r>
          </w:p>
          <w:p w14:paraId="113C1C1C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Chair: Cleo O’Callaghan Yeoman</w:t>
            </w:r>
          </w:p>
          <w:p w14:paraId="113C1C1D" w14:textId="77777777" w:rsidR="00F4686C" w:rsidRPr="002A44E2" w:rsidRDefault="005C26F9">
            <w:pPr>
              <w:pStyle w:val="paragraph"/>
              <w:spacing w:before="0" w:beforeAutospacing="0" w:after="60" w:afterAutospacing="0"/>
              <w:textAlignment w:val="baseline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Maxine Branagh-Miscampbell,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  <w:lang w:val="en-US"/>
              </w:rPr>
              <w:t xml:space="preserve">Tobias Smollett,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i/>
                <w:iCs/>
                <w:sz w:val="20"/>
                <w:szCs w:val="20"/>
                <w:lang w:val="en-US"/>
              </w:rPr>
              <w:t>Fool of Quality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  <w:lang w:val="en-US"/>
              </w:rPr>
              <w:t xml:space="preserve"> and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i/>
                <w:iCs/>
                <w:sz w:val="20"/>
                <w:szCs w:val="20"/>
                <w:lang w:val="en-US"/>
              </w:rPr>
              <w:t>The Art of Drawing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  <w:lang w:val="en-US"/>
              </w:rPr>
              <w:t>: The Grindlay Bequest and Childhood Reading Practices at the Royal High School, Edinburgh</w:t>
            </w:r>
            <w:r w:rsidRPr="002A44E2">
              <w:rPr>
                <w:rStyle w:val="eop"/>
                <w:rFonts w:ascii="Book Antiqua" w:hAnsi="Book Antiqua" w:cstheme="minorHAnsi"/>
                <w:b/>
                <w:bCs/>
                <w:sz w:val="20"/>
                <w:szCs w:val="20"/>
              </w:rPr>
              <w:t> </w:t>
            </w:r>
          </w:p>
          <w:p w14:paraId="113C1C1E" w14:textId="77777777" w:rsidR="00F4686C" w:rsidRPr="002A44E2" w:rsidRDefault="005C26F9">
            <w:pPr>
              <w:pStyle w:val="paragraph"/>
              <w:spacing w:before="0" w:beforeAutospacing="0" w:after="60" w:afterAutospacing="0"/>
              <w:textAlignment w:val="baseline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Style w:val="eop"/>
                <w:rFonts w:ascii="Book Antiqua" w:hAnsi="Book Antiqua" w:cstheme="minorHAnsi"/>
                <w:sz w:val="20"/>
                <w:szCs w:val="20"/>
              </w:rPr>
              <w:t>M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ary Fairclough,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Lyric, Hymn and School Text: Barbauld’s ‘An Address to the Deity’ and Reading Aloud</w:t>
            </w:r>
            <w:r w:rsidRPr="002A44E2">
              <w:rPr>
                <w:rStyle w:val="eop"/>
                <w:rFonts w:ascii="Book Antiqua" w:hAnsi="Book Antiqua" w:cstheme="minorHAns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113C1C1F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lastRenderedPageBreak/>
              <w:t xml:space="preserve">Duncan Frost, </w:t>
            </w:r>
            <w:r w:rsidRPr="002A44E2">
              <w:rPr>
                <w:rStyle w:val="normaltextrun"/>
                <w:rFonts w:ascii="Book Antiqua" w:hAnsi="Book Antiqua" w:cstheme="minorHAnsi"/>
                <w:b/>
                <w:bCs/>
                <w:sz w:val="20"/>
                <w:szCs w:val="20"/>
                <w:shd w:val="clear" w:color="auto" w:fill="FFFFFF"/>
              </w:rPr>
              <w:t>Bird Books: Advertising, Consumption and Readers of Songbird Training Manuals</w:t>
            </w:r>
            <w:r w:rsidRPr="002A44E2">
              <w:rPr>
                <w:rStyle w:val="eop"/>
                <w:rFonts w:ascii="Book Antiqua" w:hAnsi="Book Antiqua" w:cstheme="minorHAnsi"/>
                <w:sz w:val="20"/>
                <w:szCs w:val="20"/>
                <w:shd w:val="clear" w:color="auto" w:fill="FFFFFF"/>
              </w:rPr>
              <w:t> </w:t>
            </w: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 </w:t>
            </w:r>
          </w:p>
          <w:p w14:paraId="113C1C20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 xml:space="preserve">Robin Rider, </w:t>
            </w: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Assessing the Eighteenth-Century Market for Algebra</w:t>
            </w:r>
          </w:p>
          <w:p w14:paraId="113C1C21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C28" w14:textId="77777777">
        <w:tc>
          <w:tcPr>
            <w:tcW w:w="1417" w:type="dxa"/>
          </w:tcPr>
          <w:p w14:paraId="113C1C2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lastRenderedPageBreak/>
              <w:t>15:30</w:t>
            </w:r>
          </w:p>
        </w:tc>
        <w:tc>
          <w:tcPr>
            <w:tcW w:w="1134" w:type="dxa"/>
          </w:tcPr>
          <w:p w14:paraId="113C1C24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Foyer</w:t>
            </w:r>
          </w:p>
        </w:tc>
        <w:tc>
          <w:tcPr>
            <w:tcW w:w="5669" w:type="dxa"/>
          </w:tcPr>
          <w:p w14:paraId="113C1C25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Tea</w:t>
            </w:r>
          </w:p>
        </w:tc>
        <w:tc>
          <w:tcPr>
            <w:tcW w:w="1134" w:type="dxa"/>
          </w:tcPr>
          <w:p w14:paraId="113C1C26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C27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C30" w14:textId="77777777">
        <w:tc>
          <w:tcPr>
            <w:tcW w:w="1417" w:type="dxa"/>
          </w:tcPr>
          <w:p w14:paraId="113C1C29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16:00</w:t>
            </w:r>
          </w:p>
        </w:tc>
        <w:tc>
          <w:tcPr>
            <w:tcW w:w="1134" w:type="dxa"/>
          </w:tcPr>
          <w:p w14:paraId="113C1C2A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Main Lecture Theatre</w:t>
            </w:r>
          </w:p>
        </w:tc>
        <w:tc>
          <w:tcPr>
            <w:tcW w:w="5669" w:type="dxa"/>
          </w:tcPr>
          <w:p w14:paraId="113C1C2B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Keynote Lecture 2</w:t>
            </w:r>
          </w:p>
          <w:p w14:paraId="113C1C2C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Chair: Matthew Sangster</w:t>
            </w:r>
          </w:p>
          <w:p w14:paraId="113C1C2D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Andrew Pettegree,</w:t>
            </w: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 xml:space="preserve"> </w:t>
            </w:r>
            <w:r w:rsidRPr="002A44E2">
              <w:rPr>
                <w:rFonts w:ascii="Book Antiqua" w:hAnsi="Book Antiqua" w:cs="Calibri"/>
                <w:b/>
                <w:bCs/>
                <w:sz w:val="20"/>
                <w:szCs w:val="20"/>
              </w:rPr>
              <w:t>The Universal Short Title Catalogue: Big Data and its Perils</w:t>
            </w:r>
          </w:p>
        </w:tc>
        <w:tc>
          <w:tcPr>
            <w:tcW w:w="1134" w:type="dxa"/>
          </w:tcPr>
          <w:p w14:paraId="113C1C2E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C2F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C37" w14:textId="77777777">
        <w:tc>
          <w:tcPr>
            <w:tcW w:w="1417" w:type="dxa"/>
          </w:tcPr>
          <w:p w14:paraId="113C1C31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17:00</w:t>
            </w:r>
          </w:p>
          <w:p w14:paraId="113C1C32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C1C33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Main Lecture Theatre</w:t>
            </w:r>
          </w:p>
        </w:tc>
        <w:tc>
          <w:tcPr>
            <w:tcW w:w="5669" w:type="dxa"/>
          </w:tcPr>
          <w:p w14:paraId="113C1C34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Closing Remarks</w:t>
            </w:r>
          </w:p>
        </w:tc>
        <w:tc>
          <w:tcPr>
            <w:tcW w:w="1134" w:type="dxa"/>
          </w:tcPr>
          <w:p w14:paraId="113C1C35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C36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  <w:tr w:rsidR="00F4686C" w:rsidRPr="002A44E2" w14:paraId="113C1C3D" w14:textId="77777777">
        <w:tc>
          <w:tcPr>
            <w:tcW w:w="1417" w:type="dxa"/>
          </w:tcPr>
          <w:p w14:paraId="113C1C38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sz w:val="20"/>
                <w:szCs w:val="20"/>
              </w:rPr>
              <w:t>17:15</w:t>
            </w:r>
          </w:p>
        </w:tc>
        <w:tc>
          <w:tcPr>
            <w:tcW w:w="1134" w:type="dxa"/>
          </w:tcPr>
          <w:p w14:paraId="113C1C39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C3A" w14:textId="77777777" w:rsidR="00F4686C" w:rsidRPr="002A44E2" w:rsidRDefault="005C26F9">
            <w:pPr>
              <w:spacing w:after="60" w:line="240" w:lineRule="auto"/>
              <w:rPr>
                <w:rFonts w:ascii="Book Antiqua" w:hAnsi="Book Antiqua" w:cstheme="minorHAnsi"/>
                <w:b/>
                <w:bCs/>
                <w:sz w:val="20"/>
                <w:szCs w:val="20"/>
              </w:rPr>
            </w:pPr>
            <w:r w:rsidRPr="002A44E2">
              <w:rPr>
                <w:rFonts w:ascii="Book Antiqua" w:hAnsi="Book Antiqua" w:cstheme="minorHAnsi"/>
                <w:b/>
                <w:bCs/>
                <w:sz w:val="20"/>
                <w:szCs w:val="20"/>
              </w:rPr>
              <w:t>Close</w:t>
            </w:r>
          </w:p>
        </w:tc>
        <w:tc>
          <w:tcPr>
            <w:tcW w:w="1134" w:type="dxa"/>
          </w:tcPr>
          <w:p w14:paraId="113C1C3B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  <w:tc>
          <w:tcPr>
            <w:tcW w:w="5669" w:type="dxa"/>
          </w:tcPr>
          <w:p w14:paraId="113C1C3C" w14:textId="77777777" w:rsidR="00F4686C" w:rsidRPr="002A44E2" w:rsidRDefault="00F4686C">
            <w:pPr>
              <w:spacing w:after="60" w:line="240" w:lineRule="auto"/>
              <w:rPr>
                <w:rFonts w:ascii="Book Antiqua" w:hAnsi="Book Antiqua" w:cstheme="minorHAnsi"/>
                <w:sz w:val="20"/>
                <w:szCs w:val="20"/>
              </w:rPr>
            </w:pPr>
          </w:p>
        </w:tc>
      </w:tr>
    </w:tbl>
    <w:p w14:paraId="113C1C3E" w14:textId="77777777" w:rsidR="00F4686C" w:rsidRDefault="00F4686C">
      <w:pPr>
        <w:rPr>
          <w:rFonts w:cstheme="minorHAnsi"/>
          <w:sz w:val="24"/>
          <w:szCs w:val="24"/>
        </w:rPr>
      </w:pPr>
    </w:p>
    <w:p w14:paraId="113C1C3F" w14:textId="77777777" w:rsidR="00F4686C" w:rsidRDefault="00F4686C">
      <w:pPr>
        <w:rPr>
          <w:rFonts w:cstheme="minorHAnsi"/>
          <w:b/>
          <w:bCs/>
          <w:sz w:val="24"/>
          <w:szCs w:val="24"/>
        </w:rPr>
      </w:pPr>
    </w:p>
    <w:p w14:paraId="113C1C40" w14:textId="77777777" w:rsidR="00F4686C" w:rsidRDefault="00F4686C">
      <w:pPr>
        <w:rPr>
          <w:rFonts w:cstheme="minorHAnsi"/>
          <w:b/>
          <w:bCs/>
          <w:sz w:val="24"/>
          <w:szCs w:val="24"/>
        </w:rPr>
      </w:pPr>
    </w:p>
    <w:p w14:paraId="113C1C41" w14:textId="77777777" w:rsidR="00F4686C" w:rsidRDefault="00F4686C">
      <w:pPr>
        <w:rPr>
          <w:rFonts w:cstheme="minorHAnsi"/>
          <w:b/>
          <w:bCs/>
          <w:sz w:val="24"/>
          <w:szCs w:val="24"/>
        </w:rPr>
      </w:pPr>
    </w:p>
    <w:p w14:paraId="7A79C420" w14:textId="77777777" w:rsidR="006F2343" w:rsidRDefault="006F2343">
      <w:pPr>
        <w:rPr>
          <w:rFonts w:cstheme="minorHAnsi"/>
          <w:b/>
          <w:bCs/>
          <w:sz w:val="24"/>
          <w:szCs w:val="24"/>
        </w:rPr>
      </w:pPr>
    </w:p>
    <w:p w14:paraId="5E902B25" w14:textId="77777777" w:rsidR="006F2343" w:rsidRDefault="006F2343">
      <w:pPr>
        <w:rPr>
          <w:rFonts w:cstheme="minorHAnsi"/>
          <w:b/>
          <w:bCs/>
          <w:sz w:val="24"/>
          <w:szCs w:val="24"/>
        </w:rPr>
      </w:pPr>
    </w:p>
    <w:p w14:paraId="72868F5D" w14:textId="77777777" w:rsidR="006F2343" w:rsidRDefault="006F2343">
      <w:pPr>
        <w:rPr>
          <w:rFonts w:cstheme="minorHAnsi"/>
          <w:b/>
          <w:bCs/>
          <w:sz w:val="24"/>
          <w:szCs w:val="24"/>
        </w:rPr>
      </w:pPr>
    </w:p>
    <w:p w14:paraId="67D433E6" w14:textId="77777777" w:rsidR="006F2343" w:rsidRDefault="006F2343">
      <w:pPr>
        <w:rPr>
          <w:rFonts w:cstheme="minorHAnsi"/>
          <w:b/>
          <w:bCs/>
          <w:sz w:val="24"/>
          <w:szCs w:val="24"/>
        </w:rPr>
      </w:pPr>
    </w:p>
    <w:p w14:paraId="40FC652E" w14:textId="77777777" w:rsidR="006F2343" w:rsidRDefault="006F2343">
      <w:pPr>
        <w:rPr>
          <w:rFonts w:cstheme="minorHAnsi"/>
          <w:b/>
          <w:bCs/>
          <w:sz w:val="24"/>
          <w:szCs w:val="24"/>
        </w:rPr>
      </w:pPr>
    </w:p>
    <w:p w14:paraId="14054B04" w14:textId="77777777" w:rsidR="006F2343" w:rsidRDefault="006F2343">
      <w:pPr>
        <w:rPr>
          <w:rFonts w:cstheme="minorHAnsi"/>
          <w:b/>
          <w:bCs/>
          <w:sz w:val="24"/>
          <w:szCs w:val="24"/>
        </w:rPr>
      </w:pPr>
    </w:p>
    <w:p w14:paraId="7CC8A728" w14:textId="77777777" w:rsidR="006F2343" w:rsidRDefault="006F2343">
      <w:pPr>
        <w:rPr>
          <w:rFonts w:cstheme="minorHAnsi"/>
          <w:b/>
          <w:bCs/>
          <w:sz w:val="24"/>
          <w:szCs w:val="24"/>
        </w:rPr>
      </w:pPr>
    </w:p>
    <w:p w14:paraId="7879C463" w14:textId="77777777" w:rsidR="006F2343" w:rsidRDefault="006F2343">
      <w:pPr>
        <w:rPr>
          <w:rFonts w:cstheme="minorHAnsi"/>
          <w:b/>
          <w:bCs/>
          <w:sz w:val="24"/>
          <w:szCs w:val="24"/>
        </w:rPr>
      </w:pPr>
    </w:p>
    <w:p w14:paraId="503CFA31" w14:textId="58DB80EF" w:rsidR="006F2343" w:rsidRPr="006F2343" w:rsidRDefault="006F2343">
      <w:pPr>
        <w:rPr>
          <w:rFonts w:ascii="Book Antiqua" w:hAnsi="Book Antiqua" w:cstheme="minorHAnsi"/>
          <w:b/>
          <w:bCs/>
          <w:sz w:val="24"/>
          <w:szCs w:val="24"/>
        </w:rPr>
      </w:pPr>
      <w:r w:rsidRPr="006F2343">
        <w:rPr>
          <w:rFonts w:ascii="Book Antiqua" w:hAnsi="Book Antiqua" w:cstheme="minorHAnsi"/>
          <w:b/>
          <w:bCs/>
          <w:sz w:val="24"/>
          <w:szCs w:val="24"/>
        </w:rPr>
        <w:lastRenderedPageBreak/>
        <w:t>Day 3</w:t>
      </w:r>
    </w:p>
    <w:p w14:paraId="113C1C42" w14:textId="5C1A8115" w:rsidR="00F4686C" w:rsidRPr="00A925C4" w:rsidRDefault="005C26F9" w:rsidP="001C72B5">
      <w:pPr>
        <w:jc w:val="center"/>
        <w:rPr>
          <w:rFonts w:ascii="Book Antiqua" w:hAnsi="Book Antiqua" w:cstheme="minorHAnsi"/>
          <w:b/>
          <w:bCs/>
          <w:sz w:val="32"/>
          <w:szCs w:val="32"/>
        </w:rPr>
      </w:pPr>
      <w:r w:rsidRPr="00A925C4">
        <w:rPr>
          <w:rFonts w:ascii="Book Antiqua" w:hAnsi="Book Antiqua" w:cstheme="minorHAnsi"/>
          <w:b/>
          <w:bCs/>
          <w:sz w:val="32"/>
          <w:szCs w:val="32"/>
        </w:rPr>
        <w:t>Wednesday 19</w:t>
      </w:r>
      <w:r w:rsidRPr="00A925C4">
        <w:rPr>
          <w:rFonts w:ascii="Book Antiqua" w:hAnsi="Book Antiqua" w:cstheme="minorHAnsi"/>
          <w:b/>
          <w:bCs/>
          <w:sz w:val="32"/>
          <w:szCs w:val="32"/>
          <w:vertAlign w:val="superscript"/>
        </w:rPr>
        <w:t>th</w:t>
      </w:r>
      <w:r w:rsidRPr="00A925C4">
        <w:rPr>
          <w:rFonts w:ascii="Book Antiqua" w:hAnsi="Book Antiqua" w:cstheme="minorHAnsi"/>
          <w:b/>
          <w:bCs/>
          <w:sz w:val="32"/>
          <w:szCs w:val="32"/>
        </w:rPr>
        <w:t xml:space="preserve"> April</w:t>
      </w:r>
      <w:r w:rsidR="002052C3" w:rsidRPr="00A925C4">
        <w:rPr>
          <w:rFonts w:ascii="Book Antiqua" w:hAnsi="Book Antiqua" w:cstheme="minorHAnsi"/>
          <w:b/>
          <w:bCs/>
          <w:sz w:val="32"/>
          <w:szCs w:val="32"/>
        </w:rPr>
        <w:t>: Conference Excursion</w:t>
      </w:r>
    </w:p>
    <w:p w14:paraId="2D076294" w14:textId="77777777" w:rsidR="001C72B5" w:rsidRDefault="001C72B5" w:rsidP="001C72B5">
      <w:pPr>
        <w:jc w:val="center"/>
        <w:rPr>
          <w:rFonts w:ascii="Book Antiqua" w:hAnsi="Book Antiqua" w:cstheme="minorHAnsi"/>
          <w:b/>
          <w:bCs/>
          <w:sz w:val="24"/>
          <w:szCs w:val="24"/>
        </w:rPr>
      </w:pPr>
    </w:p>
    <w:p w14:paraId="11422035" w14:textId="77777777" w:rsidR="001C72B5" w:rsidRDefault="001C72B5" w:rsidP="001C72B5">
      <w:pPr>
        <w:jc w:val="center"/>
        <w:rPr>
          <w:rFonts w:ascii="Book Antiqua" w:hAnsi="Book Antiqua" w:cstheme="minorHAnsi"/>
          <w:b/>
          <w:bCs/>
          <w:sz w:val="24"/>
          <w:szCs w:val="24"/>
        </w:rPr>
      </w:pPr>
    </w:p>
    <w:p w14:paraId="43E25F4B" w14:textId="4A8AA473" w:rsidR="001C72B5" w:rsidRPr="006F2343" w:rsidRDefault="001C72B5" w:rsidP="001C72B5">
      <w:pPr>
        <w:jc w:val="center"/>
        <w:rPr>
          <w:rFonts w:ascii="Book Antiqua" w:hAnsi="Book Antiqua" w:cstheme="minorHAnsi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4117D1" wp14:editId="77301040">
            <wp:extent cx="4546600" cy="3409950"/>
            <wp:effectExtent l="0" t="0" r="6350" b="0"/>
            <wp:docPr id="5" name="Picture 5" descr="Innerpeffray Field Trip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nerpeffray Field Trip Libr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976D" w14:textId="77777777" w:rsidR="002052C3" w:rsidRDefault="002052C3">
      <w:pPr>
        <w:rPr>
          <w:rFonts w:ascii="Book Antiqua" w:hAnsi="Book Antiqua" w:cstheme="minorHAnsi"/>
          <w:b/>
          <w:bCs/>
          <w:sz w:val="24"/>
          <w:szCs w:val="24"/>
        </w:rPr>
      </w:pPr>
    </w:p>
    <w:p w14:paraId="113C1C43" w14:textId="042196A3" w:rsidR="00F4686C" w:rsidRPr="006F2343" w:rsidRDefault="005C26F9" w:rsidP="00A925C4">
      <w:pPr>
        <w:jc w:val="center"/>
        <w:rPr>
          <w:rFonts w:ascii="Book Antiqua" w:hAnsi="Book Antiqua" w:cstheme="minorHAnsi"/>
          <w:b/>
          <w:bCs/>
          <w:sz w:val="24"/>
          <w:szCs w:val="24"/>
        </w:rPr>
      </w:pPr>
      <w:r w:rsidRPr="006F2343">
        <w:rPr>
          <w:rFonts w:ascii="Book Antiqua" w:hAnsi="Book Antiqua" w:cstheme="minorHAnsi"/>
          <w:b/>
          <w:bCs/>
          <w:sz w:val="24"/>
          <w:szCs w:val="24"/>
        </w:rPr>
        <w:t xml:space="preserve">09:30: </w:t>
      </w:r>
      <w:r w:rsidRPr="006F2343">
        <w:rPr>
          <w:rFonts w:ascii="Book Antiqua" w:hAnsi="Book Antiqua" w:cstheme="minorHAnsi"/>
          <w:sz w:val="24"/>
          <w:szCs w:val="24"/>
        </w:rPr>
        <w:t>Meet at front of Stirling Court Hotel for trip to Innerpeffray Library</w:t>
      </w:r>
    </w:p>
    <w:p w14:paraId="113C1C44" w14:textId="77777777" w:rsidR="00F4686C" w:rsidRPr="006F2343" w:rsidRDefault="005C26F9" w:rsidP="00A925C4">
      <w:pPr>
        <w:jc w:val="center"/>
        <w:rPr>
          <w:rFonts w:ascii="Book Antiqua" w:hAnsi="Book Antiqua" w:cstheme="minorHAnsi"/>
          <w:sz w:val="24"/>
          <w:szCs w:val="24"/>
        </w:rPr>
      </w:pPr>
      <w:r w:rsidRPr="006F2343">
        <w:rPr>
          <w:rFonts w:ascii="Book Antiqua" w:hAnsi="Book Antiqua" w:cstheme="minorHAnsi"/>
          <w:b/>
          <w:bCs/>
          <w:sz w:val="24"/>
          <w:szCs w:val="24"/>
        </w:rPr>
        <w:t xml:space="preserve">10:30: </w:t>
      </w:r>
      <w:r w:rsidRPr="006F2343">
        <w:rPr>
          <w:rFonts w:ascii="Book Antiqua" w:hAnsi="Book Antiqua" w:cstheme="minorHAnsi"/>
          <w:sz w:val="24"/>
          <w:szCs w:val="24"/>
        </w:rPr>
        <w:t>Tour of Innerpeffray Library</w:t>
      </w:r>
    </w:p>
    <w:p w14:paraId="113C1C45" w14:textId="77777777" w:rsidR="00F4686C" w:rsidRDefault="005C26F9" w:rsidP="00A925C4">
      <w:pPr>
        <w:jc w:val="center"/>
        <w:rPr>
          <w:rFonts w:ascii="Book Antiqua" w:hAnsi="Book Antiqua"/>
          <w:sz w:val="24"/>
          <w:szCs w:val="24"/>
        </w:rPr>
      </w:pPr>
      <w:r w:rsidRPr="006F2343">
        <w:rPr>
          <w:rFonts w:ascii="Book Antiqua" w:hAnsi="Book Antiqua"/>
          <w:b/>
          <w:bCs/>
          <w:sz w:val="24"/>
          <w:szCs w:val="24"/>
        </w:rPr>
        <w:t>13:00</w:t>
      </w:r>
      <w:r w:rsidRPr="006F2343">
        <w:rPr>
          <w:rFonts w:ascii="Book Antiqua" w:hAnsi="Book Antiqua"/>
          <w:sz w:val="24"/>
          <w:szCs w:val="24"/>
        </w:rPr>
        <w:t>: Return to Stirling Train Station</w:t>
      </w:r>
    </w:p>
    <w:p w14:paraId="31A22368" w14:textId="77777777" w:rsidR="003F0885" w:rsidRPr="006F2343" w:rsidRDefault="003F0885" w:rsidP="00A925C4">
      <w:pPr>
        <w:jc w:val="center"/>
        <w:rPr>
          <w:rFonts w:ascii="Book Antiqua" w:hAnsi="Book Antiqua"/>
          <w:sz w:val="24"/>
          <w:szCs w:val="24"/>
        </w:rPr>
      </w:pPr>
    </w:p>
    <w:p w14:paraId="5CE66BA2" w14:textId="48C535C9" w:rsidR="002D7745" w:rsidRDefault="005D6F6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>Thanks</w:t>
      </w:r>
      <w:r w:rsidR="002D7745">
        <w:rPr>
          <w:rFonts w:ascii="Book Antiqua" w:hAnsi="Book Antiqua"/>
          <w:sz w:val="24"/>
          <w:szCs w:val="24"/>
        </w:rPr>
        <w:t xml:space="preserve"> to our </w:t>
      </w:r>
      <w:r w:rsidR="0028605B">
        <w:rPr>
          <w:rFonts w:ascii="Book Antiqua" w:hAnsi="Book Antiqua"/>
          <w:sz w:val="24"/>
          <w:szCs w:val="24"/>
        </w:rPr>
        <w:t>funders</w:t>
      </w:r>
      <w:r w:rsidR="002D7745">
        <w:rPr>
          <w:rFonts w:ascii="Book Antiqua" w:hAnsi="Book Antiqua"/>
          <w:sz w:val="24"/>
          <w:szCs w:val="24"/>
        </w:rPr>
        <w:t>:</w:t>
      </w:r>
    </w:p>
    <w:p w14:paraId="5DA25918" w14:textId="77777777" w:rsidR="0028605B" w:rsidRDefault="0028605B" w:rsidP="0028605B">
      <w:pPr>
        <w:ind w:firstLine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Division of Literature and Languages, University of Stirling</w:t>
      </w:r>
    </w:p>
    <w:p w14:paraId="113C1C4A" w14:textId="59D5EC52" w:rsidR="00F4686C" w:rsidRPr="006F2343" w:rsidRDefault="002D7745" w:rsidP="0028605B">
      <w:pPr>
        <w:ind w:firstLine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Faculty of Arts and Humanities, University of Stirling</w:t>
      </w:r>
    </w:p>
    <w:p w14:paraId="113C1C4C" w14:textId="6869AAE2" w:rsidR="00F4686C" w:rsidRDefault="0028605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University of Liverpool</w:t>
      </w:r>
    </w:p>
    <w:p w14:paraId="3FFF4AE0" w14:textId="135520EF" w:rsidR="0028605B" w:rsidRDefault="0028605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Alexander House Rentals (alexanderhousescotland.com)</w:t>
      </w:r>
    </w:p>
    <w:p w14:paraId="171100C6" w14:textId="3F555F53" w:rsidR="0028605B" w:rsidRPr="006F2343" w:rsidRDefault="0028605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Library and Information History Group, Chartered Institute of Library and Information Professionals</w:t>
      </w:r>
    </w:p>
    <w:p w14:paraId="113C1C4F" w14:textId="77777777" w:rsidR="00F4686C" w:rsidRPr="006F2343" w:rsidRDefault="00F4686C">
      <w:pPr>
        <w:rPr>
          <w:rFonts w:ascii="Book Antiqua" w:hAnsi="Book Antiqua"/>
          <w:sz w:val="24"/>
          <w:szCs w:val="24"/>
        </w:rPr>
      </w:pPr>
    </w:p>
    <w:p w14:paraId="113C1C50" w14:textId="691F7373" w:rsidR="00F4686C" w:rsidRDefault="005D6F6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Thanks to our helpers:</w:t>
      </w:r>
    </w:p>
    <w:p w14:paraId="0009AE8D" w14:textId="468BDEA3" w:rsidR="005D6F6A" w:rsidRDefault="005D6F6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Jacqueline Kennard</w:t>
      </w:r>
    </w:p>
    <w:p w14:paraId="4B6A6645" w14:textId="092D200D" w:rsidR="005D6F6A" w:rsidRDefault="005D6F6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143A27">
        <w:rPr>
          <w:rFonts w:ascii="Book Antiqua" w:hAnsi="Book Antiqua"/>
          <w:sz w:val="24"/>
          <w:szCs w:val="24"/>
        </w:rPr>
        <w:t>Julia Caparros Vega</w:t>
      </w:r>
    </w:p>
    <w:p w14:paraId="7E8F416C" w14:textId="0071E0DD" w:rsidR="00143A27" w:rsidRDefault="00143A27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Olympia Nicolaide</w:t>
      </w:r>
    </w:p>
    <w:p w14:paraId="53A956FF" w14:textId="1653EBD2" w:rsidR="00143A27" w:rsidRDefault="00143A27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Rachael Tarrant</w:t>
      </w:r>
    </w:p>
    <w:p w14:paraId="5CE2D161" w14:textId="096369A9" w:rsidR="00143A27" w:rsidRDefault="00143A27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Laura Paterson</w:t>
      </w:r>
    </w:p>
    <w:p w14:paraId="3552B442" w14:textId="0A04C821" w:rsidR="00143A27" w:rsidRDefault="00143A27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Sara Hotchkiss</w:t>
      </w:r>
    </w:p>
    <w:p w14:paraId="6E16C164" w14:textId="3D7B2CA0" w:rsidR="00011EA9" w:rsidRDefault="00011EA9" w:rsidP="00011EA9">
      <w:pPr>
        <w:ind w:firstLine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Gema Silva Ferrandez</w:t>
      </w:r>
    </w:p>
    <w:p w14:paraId="5FE08473" w14:textId="5198036D" w:rsidR="004E737E" w:rsidRDefault="004E737E" w:rsidP="00011EA9">
      <w:pPr>
        <w:ind w:firstLine="72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Emily Rae</w:t>
      </w:r>
    </w:p>
    <w:p w14:paraId="113C1C53" w14:textId="7D1AEB1D" w:rsidR="00F4686C" w:rsidRDefault="00295BBC">
      <w:pPr>
        <w:rPr>
          <w:rFonts w:cstheme="minorHAnsi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>The Books and Borrowing Team</w:t>
      </w:r>
    </w:p>
    <w:sectPr w:rsidR="00F4686C" w:rsidSect="008675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0F2BAF" w14:textId="77777777" w:rsidR="00DB7E21" w:rsidRDefault="00DB7E21">
      <w:pPr>
        <w:spacing w:line="240" w:lineRule="auto"/>
      </w:pPr>
      <w:r>
        <w:separator/>
      </w:r>
    </w:p>
  </w:endnote>
  <w:endnote w:type="continuationSeparator" w:id="0">
    <w:p w14:paraId="0ADF88A9" w14:textId="77777777" w:rsidR="00DB7E21" w:rsidRDefault="00DB7E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7010E" w14:textId="77777777" w:rsidR="000F5598" w:rsidRDefault="000F55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A8A61" w14:textId="77777777" w:rsidR="000F5598" w:rsidRDefault="000F55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04A60" w14:textId="77777777" w:rsidR="000F5598" w:rsidRDefault="000F55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A93D8" w14:textId="77777777" w:rsidR="00DB7E21" w:rsidRDefault="00DB7E21">
      <w:pPr>
        <w:spacing w:after="0"/>
      </w:pPr>
      <w:r>
        <w:separator/>
      </w:r>
    </w:p>
  </w:footnote>
  <w:footnote w:type="continuationSeparator" w:id="0">
    <w:p w14:paraId="76BED715" w14:textId="77777777" w:rsidR="00DB7E21" w:rsidRDefault="00DB7E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A8622" w14:textId="77777777" w:rsidR="000F5598" w:rsidRDefault="000F55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EE2EE" w14:textId="316DAAF9" w:rsidR="000F5598" w:rsidRDefault="000F55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492E0" w14:textId="2F0EF03A" w:rsidR="000F5598" w:rsidRDefault="00CB129D">
    <w:pPr>
      <w:pStyle w:val="Header"/>
    </w:pPr>
    <w:r>
      <w:rPr>
        <w:noProof/>
        <w:lang w:eastAsia="en-GB"/>
      </w:rPr>
      <w:drawing>
        <wp:inline distT="0" distB="0" distL="0" distR="0" wp14:anchorId="4B316AA9" wp14:editId="3A6907CB">
          <wp:extent cx="2106295" cy="48568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241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39ED">
      <w:ptab w:relativeTo="margin" w:alignment="center" w:leader="none"/>
    </w:r>
    <w:r w:rsidR="004969E0">
      <w:rPr>
        <w:noProof/>
        <w:lang w:eastAsia="en-GB"/>
      </w:rPr>
      <w:drawing>
        <wp:inline distT="0" distB="0" distL="0" distR="0" wp14:anchorId="271CCB0F" wp14:editId="16A6CCFA">
          <wp:extent cx="771689" cy="642549"/>
          <wp:effectExtent l="0" t="0" r="0" b="5715"/>
          <wp:docPr id="4" name="Picture 4" descr="Graphical user interface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943" cy="660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39ED">
      <w:ptab w:relativeTo="margin" w:alignment="right" w:leader="none"/>
    </w:r>
    <w:r w:rsidR="007B3BA7">
      <w:rPr>
        <w:noProof/>
        <w:lang w:eastAsia="en-GB"/>
      </w:rPr>
      <w:drawing>
        <wp:inline distT="0" distB="0" distL="0" distR="0" wp14:anchorId="238C3E9D" wp14:editId="26D7123A">
          <wp:extent cx="2019300" cy="86541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508" cy="869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53E"/>
    <w:rsid w:val="00011563"/>
    <w:rsid w:val="00011EA9"/>
    <w:rsid w:val="0001719D"/>
    <w:rsid w:val="00023ADD"/>
    <w:rsid w:val="00025FFB"/>
    <w:rsid w:val="000F03CE"/>
    <w:rsid w:val="000F5598"/>
    <w:rsid w:val="00124179"/>
    <w:rsid w:val="00141661"/>
    <w:rsid w:val="00143A27"/>
    <w:rsid w:val="00152B37"/>
    <w:rsid w:val="00153CFF"/>
    <w:rsid w:val="00165ED3"/>
    <w:rsid w:val="0017758C"/>
    <w:rsid w:val="001855F7"/>
    <w:rsid w:val="001C3B59"/>
    <w:rsid w:val="001C72B5"/>
    <w:rsid w:val="001D22D7"/>
    <w:rsid w:val="001D4035"/>
    <w:rsid w:val="001E5423"/>
    <w:rsid w:val="00200847"/>
    <w:rsid w:val="002052C3"/>
    <w:rsid w:val="00214116"/>
    <w:rsid w:val="00260024"/>
    <w:rsid w:val="00271319"/>
    <w:rsid w:val="002842F5"/>
    <w:rsid w:val="0028605B"/>
    <w:rsid w:val="00295BBC"/>
    <w:rsid w:val="002A44E2"/>
    <w:rsid w:val="002A515F"/>
    <w:rsid w:val="002C218C"/>
    <w:rsid w:val="002D7745"/>
    <w:rsid w:val="002F436D"/>
    <w:rsid w:val="002F692F"/>
    <w:rsid w:val="003150D9"/>
    <w:rsid w:val="003445E9"/>
    <w:rsid w:val="003536E1"/>
    <w:rsid w:val="003A4FD1"/>
    <w:rsid w:val="003B3013"/>
    <w:rsid w:val="003D0557"/>
    <w:rsid w:val="003F0885"/>
    <w:rsid w:val="0043395D"/>
    <w:rsid w:val="0044235C"/>
    <w:rsid w:val="00444A57"/>
    <w:rsid w:val="00480977"/>
    <w:rsid w:val="0048703D"/>
    <w:rsid w:val="004969E0"/>
    <w:rsid w:val="004D4EE6"/>
    <w:rsid w:val="004E737E"/>
    <w:rsid w:val="004F653E"/>
    <w:rsid w:val="00526F23"/>
    <w:rsid w:val="005351BB"/>
    <w:rsid w:val="00567D66"/>
    <w:rsid w:val="005725BF"/>
    <w:rsid w:val="005939ED"/>
    <w:rsid w:val="00597310"/>
    <w:rsid w:val="005B446F"/>
    <w:rsid w:val="005C26F9"/>
    <w:rsid w:val="005C46A9"/>
    <w:rsid w:val="005D6F6A"/>
    <w:rsid w:val="005F4FB5"/>
    <w:rsid w:val="006515E5"/>
    <w:rsid w:val="00664E85"/>
    <w:rsid w:val="006776E3"/>
    <w:rsid w:val="00697403"/>
    <w:rsid w:val="006B0B29"/>
    <w:rsid w:val="006B3386"/>
    <w:rsid w:val="006F2343"/>
    <w:rsid w:val="00701AF7"/>
    <w:rsid w:val="00725DB3"/>
    <w:rsid w:val="007535FA"/>
    <w:rsid w:val="00767E9D"/>
    <w:rsid w:val="007763D8"/>
    <w:rsid w:val="0078655B"/>
    <w:rsid w:val="007B0CE7"/>
    <w:rsid w:val="007B3BA7"/>
    <w:rsid w:val="007B6849"/>
    <w:rsid w:val="007E4776"/>
    <w:rsid w:val="008204F4"/>
    <w:rsid w:val="0083384C"/>
    <w:rsid w:val="00836AD7"/>
    <w:rsid w:val="00843A6D"/>
    <w:rsid w:val="00847CD4"/>
    <w:rsid w:val="00855DAD"/>
    <w:rsid w:val="008675AE"/>
    <w:rsid w:val="00875B97"/>
    <w:rsid w:val="00885ED6"/>
    <w:rsid w:val="008C6764"/>
    <w:rsid w:val="008C6C87"/>
    <w:rsid w:val="008D352B"/>
    <w:rsid w:val="008F1A20"/>
    <w:rsid w:val="008F49B3"/>
    <w:rsid w:val="008F6DD1"/>
    <w:rsid w:val="00905F4B"/>
    <w:rsid w:val="00913E3C"/>
    <w:rsid w:val="009324ED"/>
    <w:rsid w:val="00937771"/>
    <w:rsid w:val="00972BB1"/>
    <w:rsid w:val="009731F2"/>
    <w:rsid w:val="009830CA"/>
    <w:rsid w:val="00985363"/>
    <w:rsid w:val="009B4F91"/>
    <w:rsid w:val="009C5F9F"/>
    <w:rsid w:val="009D2649"/>
    <w:rsid w:val="009D285B"/>
    <w:rsid w:val="009F5FA2"/>
    <w:rsid w:val="00A350D8"/>
    <w:rsid w:val="00A55AAC"/>
    <w:rsid w:val="00A75E15"/>
    <w:rsid w:val="00A925C4"/>
    <w:rsid w:val="00AB657B"/>
    <w:rsid w:val="00B00504"/>
    <w:rsid w:val="00B026B7"/>
    <w:rsid w:val="00B10675"/>
    <w:rsid w:val="00B141E9"/>
    <w:rsid w:val="00B201ED"/>
    <w:rsid w:val="00B21555"/>
    <w:rsid w:val="00B7559B"/>
    <w:rsid w:val="00BD380B"/>
    <w:rsid w:val="00C469C2"/>
    <w:rsid w:val="00C51E85"/>
    <w:rsid w:val="00C80A35"/>
    <w:rsid w:val="00CA5481"/>
    <w:rsid w:val="00CB129D"/>
    <w:rsid w:val="00CE14C7"/>
    <w:rsid w:val="00D05D63"/>
    <w:rsid w:val="00D20A7A"/>
    <w:rsid w:val="00D52DE4"/>
    <w:rsid w:val="00D71295"/>
    <w:rsid w:val="00D76D35"/>
    <w:rsid w:val="00D95BD0"/>
    <w:rsid w:val="00DA607B"/>
    <w:rsid w:val="00DB2266"/>
    <w:rsid w:val="00DB4BB6"/>
    <w:rsid w:val="00DB7E21"/>
    <w:rsid w:val="00DC0D2B"/>
    <w:rsid w:val="00DD03F2"/>
    <w:rsid w:val="00DD0E22"/>
    <w:rsid w:val="00DD4FE2"/>
    <w:rsid w:val="00DF0181"/>
    <w:rsid w:val="00DF1B95"/>
    <w:rsid w:val="00E07CED"/>
    <w:rsid w:val="00E14557"/>
    <w:rsid w:val="00E44BD0"/>
    <w:rsid w:val="00E470E0"/>
    <w:rsid w:val="00E53BF6"/>
    <w:rsid w:val="00E64CB0"/>
    <w:rsid w:val="00E97704"/>
    <w:rsid w:val="00EA0DB3"/>
    <w:rsid w:val="00F06C5A"/>
    <w:rsid w:val="00F15F09"/>
    <w:rsid w:val="00F22824"/>
    <w:rsid w:val="00F30F46"/>
    <w:rsid w:val="00F4686C"/>
    <w:rsid w:val="00F92786"/>
    <w:rsid w:val="00FB10F6"/>
    <w:rsid w:val="00FD7A3D"/>
    <w:rsid w:val="10170731"/>
    <w:rsid w:val="21AD77DE"/>
    <w:rsid w:val="2540519D"/>
    <w:rsid w:val="3636BDEC"/>
    <w:rsid w:val="61694D98"/>
    <w:rsid w:val="657F2C0B"/>
    <w:rsid w:val="65CBD38F"/>
    <w:rsid w:val="6D7C6A29"/>
    <w:rsid w:val="7039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C1B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qFormat/>
  </w:style>
  <w:style w:type="character" w:customStyle="1" w:styleId="eop">
    <w:name w:val="eop"/>
    <w:basedOn w:val="DefaultParagraphFont"/>
    <w:qFormat/>
  </w:style>
  <w:style w:type="character" w:styleId="Hyperlink">
    <w:name w:val="Hyperlink"/>
    <w:basedOn w:val="DefaultParagraphFont"/>
    <w:uiPriority w:val="99"/>
    <w:unhideWhenUsed/>
    <w:rsid w:val="006B0B2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0B2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59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F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598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B5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qFormat/>
  </w:style>
  <w:style w:type="character" w:customStyle="1" w:styleId="eop">
    <w:name w:val="eop"/>
    <w:basedOn w:val="DefaultParagraphFont"/>
    <w:qFormat/>
  </w:style>
  <w:style w:type="character" w:styleId="Hyperlink">
    <w:name w:val="Hyperlink"/>
    <w:basedOn w:val="DefaultParagraphFont"/>
    <w:uiPriority w:val="99"/>
    <w:unhideWhenUsed/>
    <w:rsid w:val="006B0B2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0B2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59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F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598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B5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orrowing.stir.ac.uk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alexanderhousescotland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llections.britishart.yale.edu/catalog/tms:8602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Stirling</Company>
  <LinksUpToDate>false</LinksUpToDate>
  <CharactersWithSpaces>6674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Halsey</dc:creator>
  <cp:lastModifiedBy>KarenBaston</cp:lastModifiedBy>
  <cp:revision>2</cp:revision>
  <dcterms:created xsi:type="dcterms:W3CDTF">2023-04-21T11:32:00Z</dcterms:created>
  <dcterms:modified xsi:type="dcterms:W3CDTF">2023-04-21T11:32:00Z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A62B19D0B7084C60B1F7A8DEE3496378</vt:lpwstr>
  </property>
</Properties>
</file>